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6E4" w:rsidRDefault="00A26694" w:rsidP="00F27D22">
      <w:pPr>
        <w:pStyle w:val="Textoindependiente"/>
        <w:ind w:right="-44"/>
        <w:jc w:val="center"/>
        <w:rPr>
          <w:rFonts w:ascii="Times New Roman"/>
          <w:sz w:val="20"/>
        </w:rPr>
      </w:pPr>
      <w:r>
        <w:rPr>
          <w:noProof/>
          <w:lang w:val="es-CL" w:eastAsia="es-CL" w:bidi="ar-SA"/>
        </w:rPr>
        <w:drawing>
          <wp:inline distT="0" distB="0" distL="0" distR="0">
            <wp:extent cx="7352578" cy="9629775"/>
            <wp:effectExtent l="0" t="0" r="127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concurso-01.jpg"/>
                    <pic:cNvPicPr/>
                  </pic:nvPicPr>
                  <pic:blipFill>
                    <a:blip r:embed="rId8">
                      <a:extLst>
                        <a:ext uri="{28A0092B-C50C-407E-A947-70E740481C1C}">
                          <a14:useLocalDpi xmlns:a14="http://schemas.microsoft.com/office/drawing/2010/main" val="0"/>
                        </a:ext>
                      </a:extLst>
                    </a:blip>
                    <a:stretch>
                      <a:fillRect/>
                    </a:stretch>
                  </pic:blipFill>
                  <pic:spPr>
                    <a:xfrm>
                      <a:off x="0" y="0"/>
                      <a:ext cx="7350125" cy="9626562"/>
                    </a:xfrm>
                    <a:prstGeom prst="rect">
                      <a:avLst/>
                    </a:prstGeom>
                  </pic:spPr>
                </pic:pic>
              </a:graphicData>
            </a:graphic>
          </wp:inline>
        </w:drawing>
      </w:r>
      <w:r w:rsidR="00E80633">
        <w:rPr>
          <w:noProof/>
          <w:lang w:val="es-CL" w:eastAsia="es-CL" w:bidi="ar-SA"/>
        </w:rPr>
        <mc:AlternateContent>
          <mc:Choice Requires="wps">
            <w:drawing>
              <wp:anchor distT="0" distB="0" distL="114300" distR="114300" simplePos="0" relativeHeight="251657728" behindDoc="1" locked="0" layoutInCell="1" allowOverlap="1">
                <wp:simplePos x="0" y="0"/>
                <wp:positionH relativeFrom="page">
                  <wp:posOffset>6623050</wp:posOffset>
                </wp:positionH>
                <wp:positionV relativeFrom="page">
                  <wp:posOffset>9294495</wp:posOffset>
                </wp:positionV>
                <wp:extent cx="71120" cy="140335"/>
                <wp:effectExtent l="3175"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6E4" w:rsidRDefault="000D5C05">
                            <w:pPr>
                              <w:pStyle w:val="Textoindependiente"/>
                              <w:spacing w:line="221"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1.5pt;margin-top:731.85pt;width:5.6pt;height:1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MEqwIAAKc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" filled="f" stroked="f">
                <v:textbox inset="0,0,0,0">
                  <w:txbxContent>
                    <w:p w:rsidR="00E506E4" w:rsidRDefault="000D5C05">
                      <w:pPr>
                        <w:pStyle w:val="Textoindependiente"/>
                        <w:spacing w:line="221" w:lineRule="exact"/>
                      </w:pPr>
                      <w:r>
                        <w:t>1</w:t>
                      </w:r>
                    </w:p>
                  </w:txbxContent>
                </v:textbox>
                <w10:wrap anchorx="page" anchory="page"/>
              </v:shape>
            </w:pict>
          </mc:Fallback>
        </mc:AlternateContent>
      </w:r>
    </w:p>
    <w:p w:rsidR="00E506E4" w:rsidRDefault="00E506E4">
      <w:pPr>
        <w:rPr>
          <w:rFonts w:ascii="Times New Roman"/>
          <w:sz w:val="20"/>
        </w:rPr>
        <w:sectPr w:rsidR="00E506E4">
          <w:type w:val="continuous"/>
          <w:pgSz w:w="12240" w:h="15840"/>
          <w:pgMar w:top="860" w:right="0" w:bottom="0" w:left="0" w:header="720" w:footer="720" w:gutter="0"/>
          <w:cols w:space="720"/>
        </w:sectPr>
      </w:pPr>
    </w:p>
    <w:p w:rsidR="00E506E4" w:rsidRDefault="000D5C05">
      <w:pPr>
        <w:pStyle w:val="Ttulo1"/>
        <w:numPr>
          <w:ilvl w:val="0"/>
          <w:numId w:val="14"/>
        </w:numPr>
        <w:tabs>
          <w:tab w:val="left" w:pos="2409"/>
          <w:tab w:val="left" w:pos="2410"/>
        </w:tabs>
        <w:jc w:val="left"/>
        <w:rPr>
          <w:u w:val="none"/>
        </w:rPr>
      </w:pPr>
      <w:r>
        <w:lastRenderedPageBreak/>
        <w:t>CONTENIDOS</w:t>
      </w:r>
    </w:p>
    <w:p w:rsidR="00E506E4" w:rsidRDefault="00E506E4">
      <w:pPr>
        <w:pStyle w:val="Textoindependiente"/>
        <w:spacing w:before="11"/>
        <w:rPr>
          <w:b/>
          <w:sz w:val="14"/>
        </w:rPr>
      </w:pPr>
    </w:p>
    <w:sdt>
      <w:sdtPr>
        <w:id w:val="1659505657"/>
        <w:docPartObj>
          <w:docPartGallery w:val="Table of Contents"/>
          <w:docPartUnique/>
        </w:docPartObj>
      </w:sdtPr>
      <w:sdtEndPr/>
      <w:sdtContent>
        <w:p w:rsidR="00E506E4" w:rsidRDefault="00A26694" w:rsidP="00A26694">
          <w:pPr>
            <w:pStyle w:val="TDC1"/>
            <w:numPr>
              <w:ilvl w:val="0"/>
              <w:numId w:val="14"/>
            </w:numPr>
            <w:tabs>
              <w:tab w:val="left" w:pos="2141"/>
              <w:tab w:val="left" w:pos="2142"/>
              <w:tab w:val="right" w:leader="dot" w:pos="10532"/>
            </w:tabs>
            <w:spacing w:before="56"/>
            <w:ind w:left="2141" w:hanging="439"/>
            <w:jc w:val="left"/>
          </w:pPr>
          <w:r>
            <w:t xml:space="preserve">    </w:t>
          </w:r>
          <w:hyperlink w:anchor="_bookmark0" w:history="1">
            <w:r w:rsidR="000D5C05">
              <w:t>ANTECEDENTES</w:t>
            </w:r>
            <w:r w:rsidR="000D5C05">
              <w:tab/>
              <w:t>3</w:t>
            </w:r>
          </w:hyperlink>
        </w:p>
        <w:p w:rsidR="00E506E4" w:rsidRDefault="00A6157B" w:rsidP="00A26694">
          <w:pPr>
            <w:pStyle w:val="TDC1"/>
            <w:numPr>
              <w:ilvl w:val="0"/>
              <w:numId w:val="14"/>
            </w:numPr>
            <w:tabs>
              <w:tab w:val="left" w:pos="2361"/>
              <w:tab w:val="left" w:pos="2362"/>
              <w:tab w:val="right" w:leader="dot" w:pos="10532"/>
            </w:tabs>
            <w:ind w:left="2362" w:hanging="660"/>
            <w:jc w:val="left"/>
          </w:pPr>
          <w:hyperlink w:anchor="_bookmark1" w:history="1">
            <w:r w:rsidR="000D5C05">
              <w:t>OBJETIVO</w:t>
            </w:r>
            <w:r w:rsidR="000D5C05">
              <w:tab/>
              <w:t>3</w:t>
            </w:r>
          </w:hyperlink>
        </w:p>
        <w:p w:rsidR="00E506E4" w:rsidRDefault="00A26694" w:rsidP="00A26694">
          <w:pPr>
            <w:pStyle w:val="TDC2"/>
            <w:tabs>
              <w:tab w:val="right" w:leader="dot" w:pos="10532"/>
            </w:tabs>
            <w:spacing w:before="140"/>
          </w:pPr>
          <w:r>
            <w:t xml:space="preserve">         </w:t>
          </w:r>
          <w:hyperlink w:anchor="_bookmark2" w:history="1">
            <w:r w:rsidR="000D5C05">
              <w:t>PARTICIPANTES</w:t>
            </w:r>
            <w:r w:rsidR="000D5C05">
              <w:tab/>
              <w:t>3</w:t>
            </w:r>
          </w:hyperlink>
        </w:p>
        <w:p w:rsidR="00E506E4" w:rsidRDefault="00A6157B" w:rsidP="00A26694">
          <w:pPr>
            <w:pStyle w:val="TDC1"/>
            <w:numPr>
              <w:ilvl w:val="0"/>
              <w:numId w:val="14"/>
            </w:numPr>
            <w:tabs>
              <w:tab w:val="left" w:pos="2361"/>
              <w:tab w:val="left" w:pos="2362"/>
              <w:tab w:val="right" w:leader="dot" w:pos="10532"/>
            </w:tabs>
            <w:spacing w:before="139"/>
            <w:ind w:left="2362" w:hanging="660"/>
            <w:jc w:val="left"/>
          </w:pPr>
          <w:hyperlink w:anchor="_bookmark3" w:history="1">
            <w:r w:rsidR="000D5C05">
              <w:t>LÍNEAS</w:t>
            </w:r>
            <w:r w:rsidR="000D5C05">
              <w:rPr>
                <w:spacing w:val="-2"/>
              </w:rPr>
              <w:t xml:space="preserve"> </w:t>
            </w:r>
            <w:r w:rsidR="000D5C05">
              <w:t>TEMÁTICAS</w:t>
            </w:r>
            <w:r w:rsidR="000D5C05">
              <w:tab/>
              <w:t>4</w:t>
            </w:r>
          </w:hyperlink>
        </w:p>
        <w:p w:rsidR="00E506E4" w:rsidRDefault="00A26694" w:rsidP="00A26694">
          <w:pPr>
            <w:pStyle w:val="TDC1"/>
            <w:numPr>
              <w:ilvl w:val="0"/>
              <w:numId w:val="14"/>
            </w:numPr>
            <w:tabs>
              <w:tab w:val="left" w:pos="2141"/>
              <w:tab w:val="left" w:pos="2142"/>
              <w:tab w:val="right" w:leader="dot" w:pos="10532"/>
            </w:tabs>
            <w:ind w:left="2141" w:hanging="439"/>
            <w:jc w:val="left"/>
          </w:pPr>
          <w:r>
            <w:t xml:space="preserve">    </w:t>
          </w:r>
          <w:hyperlink w:anchor="_bookmark4" w:history="1">
            <w:r w:rsidR="000D5C05">
              <w:t>PRESUPUESTO</w:t>
            </w:r>
            <w:r w:rsidR="000D5C05">
              <w:tab/>
              <w:t>5</w:t>
            </w:r>
          </w:hyperlink>
        </w:p>
        <w:p w:rsidR="00E506E4" w:rsidRDefault="00A26694" w:rsidP="00A26694">
          <w:pPr>
            <w:pStyle w:val="TDC2"/>
            <w:tabs>
              <w:tab w:val="right" w:leader="dot" w:pos="10532"/>
            </w:tabs>
          </w:pPr>
          <w:r>
            <w:t xml:space="preserve">        </w:t>
          </w:r>
          <w:hyperlink w:anchor="_bookmark5" w:history="1">
            <w:r w:rsidR="000D5C05">
              <w:t>ÍTEMS</w:t>
            </w:r>
            <w:r w:rsidR="000D5C05">
              <w:rPr>
                <w:spacing w:val="-2"/>
              </w:rPr>
              <w:t xml:space="preserve"> </w:t>
            </w:r>
            <w:r w:rsidR="000D5C05">
              <w:t>FINANCIABLES</w:t>
            </w:r>
            <w:r w:rsidR="000D5C05">
              <w:tab/>
              <w:t>5</w:t>
            </w:r>
          </w:hyperlink>
        </w:p>
        <w:p w:rsidR="00E506E4" w:rsidRDefault="00A6157B" w:rsidP="00A26694">
          <w:pPr>
            <w:pStyle w:val="TDC1"/>
            <w:numPr>
              <w:ilvl w:val="0"/>
              <w:numId w:val="14"/>
            </w:numPr>
            <w:tabs>
              <w:tab w:val="left" w:pos="2361"/>
              <w:tab w:val="left" w:pos="2362"/>
              <w:tab w:val="right" w:leader="dot" w:pos="10532"/>
            </w:tabs>
            <w:ind w:left="2362" w:hanging="660"/>
            <w:jc w:val="left"/>
          </w:pPr>
          <w:hyperlink w:anchor="_bookmark6" w:history="1">
            <w:r w:rsidR="000D5C05">
              <w:t>ETAPAS</w:t>
            </w:r>
            <w:r w:rsidR="000D5C05">
              <w:rPr>
                <w:spacing w:val="-4"/>
              </w:rPr>
              <w:t xml:space="preserve"> </w:t>
            </w:r>
            <w:r w:rsidR="000D5C05">
              <w:t>DEL CONCURSO</w:t>
            </w:r>
            <w:r w:rsidR="000D5C05">
              <w:tab/>
            </w:r>
          </w:hyperlink>
          <w:r w:rsidR="00494E2E">
            <w:t>7</w:t>
          </w:r>
        </w:p>
        <w:p w:rsidR="00E506E4" w:rsidRDefault="00A6157B" w:rsidP="00A26694">
          <w:pPr>
            <w:pStyle w:val="TDC3"/>
            <w:numPr>
              <w:ilvl w:val="1"/>
              <w:numId w:val="14"/>
            </w:numPr>
            <w:tabs>
              <w:tab w:val="left" w:pos="2582"/>
              <w:tab w:val="left" w:pos="2583"/>
              <w:tab w:val="right" w:leader="dot" w:pos="10532"/>
            </w:tabs>
            <w:spacing w:before="140"/>
            <w:ind w:hanging="441"/>
          </w:pPr>
          <w:hyperlink w:anchor="_bookmark7" w:history="1">
            <w:r w:rsidR="000D5C05">
              <w:t>PRESENTACIÓN</w:t>
            </w:r>
            <w:r w:rsidR="000D5C05">
              <w:tab/>
            </w:r>
            <w:r w:rsidR="00A2574A">
              <w:t>7</w:t>
            </w:r>
          </w:hyperlink>
        </w:p>
        <w:p w:rsidR="00E506E4" w:rsidRDefault="00A6157B" w:rsidP="00A26694">
          <w:pPr>
            <w:pStyle w:val="TDC3"/>
            <w:numPr>
              <w:ilvl w:val="1"/>
              <w:numId w:val="14"/>
            </w:numPr>
            <w:tabs>
              <w:tab w:val="left" w:pos="2582"/>
              <w:tab w:val="left" w:pos="2583"/>
              <w:tab w:val="right" w:leader="dot" w:pos="10532"/>
            </w:tabs>
            <w:spacing w:before="140"/>
            <w:ind w:hanging="441"/>
          </w:pPr>
          <w:hyperlink w:anchor="_bookmark8" w:history="1">
            <w:r w:rsidR="000D5C05">
              <w:t>ADMISIBILIDAD</w:t>
            </w:r>
            <w:r w:rsidR="000D5C05">
              <w:tab/>
            </w:r>
          </w:hyperlink>
          <w:r w:rsidR="00A2574A">
            <w:t>7</w:t>
          </w:r>
        </w:p>
        <w:p w:rsidR="00E506E4" w:rsidRDefault="00A6157B" w:rsidP="00A26694">
          <w:pPr>
            <w:pStyle w:val="TDC3"/>
            <w:numPr>
              <w:ilvl w:val="1"/>
              <w:numId w:val="14"/>
            </w:numPr>
            <w:tabs>
              <w:tab w:val="left" w:pos="2582"/>
              <w:tab w:val="left" w:pos="2583"/>
              <w:tab w:val="right" w:leader="dot" w:pos="10532"/>
            </w:tabs>
            <w:spacing w:before="142"/>
            <w:ind w:hanging="441"/>
          </w:pPr>
          <w:hyperlink w:anchor="_bookmark9" w:history="1">
            <w:r w:rsidR="000D5C05">
              <w:t>EVALUACIÓN</w:t>
            </w:r>
            <w:r w:rsidR="000D5C05">
              <w:tab/>
            </w:r>
            <w:r w:rsidR="00A2574A">
              <w:t>8</w:t>
            </w:r>
          </w:hyperlink>
        </w:p>
        <w:p w:rsidR="00E506E4" w:rsidRDefault="00A6157B" w:rsidP="00A26694">
          <w:pPr>
            <w:pStyle w:val="TDC3"/>
            <w:numPr>
              <w:ilvl w:val="1"/>
              <w:numId w:val="14"/>
            </w:numPr>
            <w:tabs>
              <w:tab w:val="left" w:pos="2582"/>
              <w:tab w:val="left" w:pos="2583"/>
              <w:tab w:val="right" w:leader="dot" w:pos="10532"/>
            </w:tabs>
            <w:ind w:hanging="441"/>
          </w:pPr>
          <w:hyperlink w:anchor="_bookmark10" w:history="1">
            <w:r w:rsidR="000D5C05">
              <w:t>SELECCIÓN Y PUBLICACIÓN</w:t>
            </w:r>
            <w:r w:rsidR="000D5C05">
              <w:rPr>
                <w:spacing w:val="-8"/>
              </w:rPr>
              <w:t xml:space="preserve"> </w:t>
            </w:r>
            <w:r w:rsidR="000D5C05">
              <w:t>DE</w:t>
            </w:r>
            <w:r w:rsidR="000D5C05">
              <w:rPr>
                <w:spacing w:val="-2"/>
              </w:rPr>
              <w:t xml:space="preserve"> </w:t>
            </w:r>
            <w:r w:rsidR="000D5C05">
              <w:t>RESULTADOS</w:t>
            </w:r>
            <w:r w:rsidR="000D5C05">
              <w:tab/>
            </w:r>
            <w:r w:rsidR="00A2574A">
              <w:t>10</w:t>
            </w:r>
          </w:hyperlink>
        </w:p>
        <w:p w:rsidR="00E506E4" w:rsidRDefault="00A6157B" w:rsidP="00A26694">
          <w:pPr>
            <w:pStyle w:val="TDC3"/>
            <w:numPr>
              <w:ilvl w:val="1"/>
              <w:numId w:val="14"/>
            </w:numPr>
            <w:tabs>
              <w:tab w:val="left" w:pos="2582"/>
              <w:tab w:val="left" w:pos="2583"/>
              <w:tab w:val="right" w:leader="dot" w:pos="10532"/>
            </w:tabs>
            <w:ind w:hanging="441"/>
          </w:pPr>
          <w:hyperlink w:anchor="_bookmark11" w:history="1">
            <w:r w:rsidR="000D5C05">
              <w:t>EJECUCIÓN Y RENDICIÓN</w:t>
            </w:r>
            <w:r w:rsidR="000D5C05">
              <w:rPr>
                <w:spacing w:val="-5"/>
              </w:rPr>
              <w:t xml:space="preserve"> </w:t>
            </w:r>
            <w:r w:rsidR="000D5C05">
              <w:t>DEL</w:t>
            </w:r>
            <w:r w:rsidR="000D5C05">
              <w:rPr>
                <w:spacing w:val="-1"/>
              </w:rPr>
              <w:t xml:space="preserve"> </w:t>
            </w:r>
            <w:r w:rsidR="000D5C05">
              <w:t>PROYECTO</w:t>
            </w:r>
            <w:r w:rsidR="000D5C05">
              <w:tab/>
            </w:r>
          </w:hyperlink>
          <w:r w:rsidR="00A2574A">
            <w:t>10</w:t>
          </w:r>
        </w:p>
        <w:p w:rsidR="00E506E4" w:rsidRDefault="00A6157B" w:rsidP="00A26694">
          <w:pPr>
            <w:pStyle w:val="TDC3"/>
            <w:numPr>
              <w:ilvl w:val="1"/>
              <w:numId w:val="14"/>
            </w:numPr>
            <w:tabs>
              <w:tab w:val="left" w:pos="2582"/>
              <w:tab w:val="left" w:pos="2583"/>
              <w:tab w:val="right" w:leader="dot" w:pos="10533"/>
            </w:tabs>
            <w:spacing w:before="142"/>
            <w:ind w:hanging="441"/>
          </w:pPr>
          <w:hyperlink w:anchor="_bookmark12" w:history="1">
            <w:r w:rsidR="000D5C05">
              <w:t>CALENDARIO</w:t>
            </w:r>
            <w:r w:rsidR="000D5C05">
              <w:tab/>
            </w:r>
            <w:r w:rsidR="00A2574A">
              <w:t>11</w:t>
            </w:r>
          </w:hyperlink>
        </w:p>
        <w:p w:rsidR="00E506E4" w:rsidRDefault="00A6157B" w:rsidP="00A26694">
          <w:pPr>
            <w:pStyle w:val="TDC1"/>
            <w:numPr>
              <w:ilvl w:val="0"/>
              <w:numId w:val="14"/>
            </w:numPr>
            <w:tabs>
              <w:tab w:val="left" w:pos="2361"/>
              <w:tab w:val="left" w:pos="2362"/>
              <w:tab w:val="right" w:leader="dot" w:pos="10533"/>
            </w:tabs>
            <w:spacing w:before="140"/>
            <w:ind w:left="2362" w:hanging="660"/>
            <w:jc w:val="left"/>
          </w:pPr>
          <w:hyperlink w:anchor="_bookmark13" w:history="1">
            <w:r w:rsidR="000D5C05">
              <w:t>TÉRMINO</w:t>
            </w:r>
            <w:r w:rsidR="000D5C05">
              <w:rPr>
                <w:spacing w:val="-4"/>
              </w:rPr>
              <w:t xml:space="preserve"> </w:t>
            </w:r>
            <w:r w:rsidR="000D5C05">
              <w:t>DEL</w:t>
            </w:r>
            <w:r w:rsidR="000D5C05">
              <w:rPr>
                <w:spacing w:val="-1"/>
              </w:rPr>
              <w:t xml:space="preserve"> </w:t>
            </w:r>
            <w:r w:rsidR="000D5C05">
              <w:t>PROYECTO</w:t>
            </w:r>
            <w:r w:rsidR="000D5C05">
              <w:tab/>
              <w:t>1</w:t>
            </w:r>
          </w:hyperlink>
          <w:r w:rsidR="00A2574A">
            <w:t>2</w:t>
          </w:r>
        </w:p>
      </w:sdtContent>
    </w:sdt>
    <w:p w:rsidR="00E506E4" w:rsidRDefault="00E506E4" w:rsidP="00A26694">
      <w:pPr>
        <w:sectPr w:rsidR="00E506E4">
          <w:footerReference w:type="default" r:id="rId9"/>
          <w:pgSz w:w="12240" w:h="15840"/>
          <w:pgMar w:top="1380" w:right="0" w:bottom="1200" w:left="0" w:header="0" w:footer="1003" w:gutter="0"/>
          <w:pgNumType w:start="2"/>
          <w:cols w:space="720"/>
        </w:sectPr>
      </w:pPr>
    </w:p>
    <w:p w:rsidR="00E506E4" w:rsidRDefault="000D5C05">
      <w:pPr>
        <w:pStyle w:val="Ttulo1"/>
        <w:numPr>
          <w:ilvl w:val="0"/>
          <w:numId w:val="13"/>
        </w:numPr>
        <w:tabs>
          <w:tab w:val="left" w:pos="2409"/>
          <w:tab w:val="left" w:pos="2410"/>
        </w:tabs>
        <w:jc w:val="left"/>
        <w:rPr>
          <w:u w:val="none"/>
        </w:rPr>
      </w:pPr>
      <w:bookmarkStart w:id="0" w:name="_bookmark0"/>
      <w:bookmarkEnd w:id="0"/>
      <w:r>
        <w:lastRenderedPageBreak/>
        <w:t>ANTECEDENTES</w:t>
      </w:r>
    </w:p>
    <w:p w:rsidR="00E506E4" w:rsidRDefault="00E506E4">
      <w:pPr>
        <w:pStyle w:val="Textoindependiente"/>
        <w:spacing w:before="6"/>
        <w:rPr>
          <w:b/>
          <w:sz w:val="19"/>
        </w:rPr>
      </w:pPr>
    </w:p>
    <w:p w:rsidR="00E506E4" w:rsidRDefault="000D5C05">
      <w:pPr>
        <w:pStyle w:val="Textoindependiente"/>
        <w:spacing w:line="276" w:lineRule="auto"/>
        <w:ind w:left="1702" w:right="1695"/>
        <w:jc w:val="both"/>
      </w:pPr>
      <w:r>
        <w:t xml:space="preserve">Bajo el compromiso institucional de educar para la Sustentabilidad y </w:t>
      </w:r>
      <w:r w:rsidRPr="00A26694">
        <w:t>promover la generación de  Campus Sustentables, el Programa de Sustentabilidad desarrolla</w:t>
      </w:r>
      <w:r w:rsidR="00785FC8" w:rsidRPr="00A26694">
        <w:t xml:space="preserve"> por </w:t>
      </w:r>
      <w:r w:rsidR="00A26694">
        <w:t>t</w:t>
      </w:r>
      <w:r w:rsidR="00E909C2" w:rsidRPr="00A26694">
        <w:t>ercer</w:t>
      </w:r>
      <w:r w:rsidR="00785FC8" w:rsidRPr="00A26694">
        <w:t xml:space="preserve"> año</w:t>
      </w:r>
      <w:r w:rsidR="00785FC8">
        <w:t xml:space="preserve"> consecutivo </w:t>
      </w:r>
      <w:r>
        <w:t xml:space="preserve">el concurso </w:t>
      </w:r>
      <w:r w:rsidR="00785FC8">
        <w:t xml:space="preserve">de proyectos </w:t>
      </w:r>
      <w:r>
        <w:t>“Camino Sustentable”, el cual pretende contribuir al desarrollo de iniciativas que incorporen los principios de sustentabilidad en el quehacer</w:t>
      </w:r>
      <w:r>
        <w:rPr>
          <w:spacing w:val="-2"/>
        </w:rPr>
        <w:t xml:space="preserve"> </w:t>
      </w:r>
      <w:r>
        <w:t>institucional.</w:t>
      </w:r>
    </w:p>
    <w:p w:rsidR="00E506E4" w:rsidRDefault="00E506E4">
      <w:pPr>
        <w:pStyle w:val="Textoindependiente"/>
        <w:spacing w:before="5"/>
        <w:rPr>
          <w:sz w:val="16"/>
        </w:rPr>
      </w:pPr>
    </w:p>
    <w:p w:rsidR="00E506E4" w:rsidRDefault="000D5C05">
      <w:pPr>
        <w:pStyle w:val="Textoindependiente"/>
        <w:spacing w:line="276" w:lineRule="auto"/>
        <w:ind w:left="1702" w:right="1696"/>
        <w:jc w:val="both"/>
      </w:pPr>
      <w:r>
        <w:t>Actualmente, las Naciones Unidas en su agenda de trabajo 2015 - 2030 se ha planteado 17 objetivos para alcanzar un mundo sostenible, los Objetivos del Desarrollo Sostenible (ODS), entre los que encuentran la superación de la pobreza, la igualdad de género, formar ciudades y comunidades sostenibles, la promoción de la vida de ecosistemas terrestres, entre otros. En este marco, “Camino Sustentable” releva a la comunidad UTEM como un actor de cambio en la Sustentabilidad Universitaria, promoviendo el desarrollo de iniciativas que contribuyan a mejorar la calidad de vida de las personas y a gestar el desarrollo sostenible a nivel local.</w:t>
      </w:r>
    </w:p>
    <w:p w:rsidR="00E506E4" w:rsidRDefault="00E506E4">
      <w:pPr>
        <w:pStyle w:val="Textoindependiente"/>
        <w:spacing w:before="7"/>
        <w:rPr>
          <w:sz w:val="16"/>
        </w:rPr>
      </w:pPr>
    </w:p>
    <w:p w:rsidR="00E506E4" w:rsidRDefault="000D5C05">
      <w:pPr>
        <w:pStyle w:val="Textoindependiente"/>
        <w:spacing w:line="276" w:lineRule="auto"/>
        <w:ind w:left="1702" w:right="1698"/>
        <w:jc w:val="both"/>
      </w:pPr>
      <w:r>
        <w:t>A continuación, se presentan los lineamientos generales que enmarcan la postulación al concurso “Camino Sustentable”, junto con las condiciones para su ejecución y el financiamiento disponible.</w:t>
      </w:r>
    </w:p>
    <w:p w:rsidR="00E506E4" w:rsidRDefault="00E506E4">
      <w:pPr>
        <w:pStyle w:val="Textoindependiente"/>
        <w:spacing w:before="6"/>
        <w:rPr>
          <w:sz w:val="16"/>
        </w:rPr>
      </w:pPr>
    </w:p>
    <w:p w:rsidR="00E506E4" w:rsidRDefault="000D5C05">
      <w:pPr>
        <w:pStyle w:val="Ttulo1"/>
        <w:numPr>
          <w:ilvl w:val="0"/>
          <w:numId w:val="13"/>
        </w:numPr>
        <w:tabs>
          <w:tab w:val="left" w:pos="2409"/>
          <w:tab w:val="left" w:pos="2410"/>
        </w:tabs>
        <w:spacing w:before="0"/>
        <w:ind w:hanging="584"/>
        <w:jc w:val="left"/>
        <w:rPr>
          <w:u w:val="none"/>
        </w:rPr>
      </w:pPr>
      <w:bookmarkStart w:id="1" w:name="_bookmark1"/>
      <w:bookmarkEnd w:id="1"/>
      <w:r>
        <w:t>OBJETIVO</w:t>
      </w:r>
    </w:p>
    <w:p w:rsidR="00E506E4" w:rsidRDefault="00E506E4">
      <w:pPr>
        <w:pStyle w:val="Textoindependiente"/>
        <w:spacing w:before="10"/>
        <w:rPr>
          <w:b/>
          <w:sz w:val="14"/>
        </w:rPr>
      </w:pPr>
    </w:p>
    <w:p w:rsidR="00E506E4" w:rsidRDefault="000D5C05">
      <w:pPr>
        <w:pStyle w:val="Textoindependiente"/>
        <w:spacing w:before="57" w:line="276" w:lineRule="auto"/>
        <w:ind w:left="1702" w:right="1694"/>
        <w:jc w:val="both"/>
      </w:pPr>
      <w:r>
        <w:t>Apoyar el desarrollo de iniciativas colectivas que contribuyan a incorporar la sustentabilidad en el quehacer de la Universidad, implementado actividades interdisciplinarias e inter</w:t>
      </w:r>
      <w:r w:rsidR="00785FC8">
        <w:t>-</w:t>
      </w:r>
      <w:r>
        <w:t>estamentales que promuevan la generación de campus sustentables en materias curriculares, de operación de campus y de vinculación con el entorno.</w:t>
      </w:r>
    </w:p>
    <w:p w:rsidR="00E506E4" w:rsidRDefault="00E506E4">
      <w:pPr>
        <w:pStyle w:val="Textoindependiente"/>
        <w:spacing w:before="7"/>
        <w:rPr>
          <w:sz w:val="16"/>
        </w:rPr>
      </w:pPr>
    </w:p>
    <w:p w:rsidR="00E506E4" w:rsidRDefault="000D5C05">
      <w:pPr>
        <w:pStyle w:val="Ttulo1"/>
        <w:spacing w:before="0"/>
        <w:ind w:left="1702" w:firstLine="0"/>
        <w:jc w:val="both"/>
        <w:rPr>
          <w:u w:val="none"/>
        </w:rPr>
      </w:pPr>
      <w:bookmarkStart w:id="2" w:name="_bookmark2"/>
      <w:bookmarkEnd w:id="2"/>
      <w:r>
        <w:t>PARTICIPANTES</w:t>
      </w:r>
    </w:p>
    <w:p w:rsidR="00E506E4" w:rsidRDefault="00E506E4">
      <w:pPr>
        <w:pStyle w:val="Textoindependiente"/>
        <w:spacing w:before="11"/>
        <w:rPr>
          <w:b/>
          <w:sz w:val="14"/>
        </w:rPr>
      </w:pPr>
    </w:p>
    <w:p w:rsidR="00E506E4" w:rsidRDefault="000D5C05">
      <w:pPr>
        <w:pStyle w:val="Textoindependiente"/>
        <w:spacing w:before="56" w:line="278" w:lineRule="auto"/>
        <w:ind w:left="1702" w:right="1695"/>
        <w:jc w:val="both"/>
      </w:pPr>
      <w:r>
        <w:t xml:space="preserve">Los proyectos </w:t>
      </w:r>
      <w:r w:rsidR="00785FC8">
        <w:t>deben estar</w:t>
      </w:r>
      <w:r>
        <w:t xml:space="preserve"> orientados para ser desarrollados por los diversos estamentos de la comunidad UTEM, al interior de las dependencias de la institución o que se vinculen con el entorno directo de</w:t>
      </w:r>
      <w:r>
        <w:rPr>
          <w:spacing w:val="-3"/>
        </w:rPr>
        <w:t xml:space="preserve"> </w:t>
      </w:r>
      <w:r>
        <w:t>ésta.</w:t>
      </w:r>
    </w:p>
    <w:p w:rsidR="00E506E4" w:rsidRDefault="000D5C05">
      <w:pPr>
        <w:pStyle w:val="Textoindependiente"/>
        <w:spacing w:before="193" w:line="276" w:lineRule="auto"/>
        <w:ind w:left="1702" w:right="1695"/>
        <w:jc w:val="both"/>
      </w:pPr>
      <w:r>
        <w:t>En este sentido, el Programa de Sustentabilidad identifica tres grupos de interés que se describen a continuación:</w:t>
      </w:r>
    </w:p>
    <w:p w:rsidR="00E506E4" w:rsidRDefault="00E506E4">
      <w:pPr>
        <w:pStyle w:val="Textoindependiente"/>
        <w:spacing w:before="3"/>
        <w:rPr>
          <w:sz w:val="16"/>
        </w:rPr>
      </w:pPr>
    </w:p>
    <w:p w:rsidR="00E506E4" w:rsidRDefault="000D5C05">
      <w:pPr>
        <w:pStyle w:val="Prrafodelista"/>
        <w:numPr>
          <w:ilvl w:val="1"/>
          <w:numId w:val="13"/>
        </w:numPr>
        <w:tabs>
          <w:tab w:val="left" w:pos="2410"/>
        </w:tabs>
        <w:spacing w:before="1" w:line="276" w:lineRule="auto"/>
        <w:ind w:right="1695" w:hanging="360"/>
        <w:jc w:val="both"/>
      </w:pPr>
      <w:r>
        <w:rPr>
          <w:b/>
          <w:u w:val="single"/>
        </w:rPr>
        <w:t>Estudiantes Regulares:</w:t>
      </w:r>
      <w:r>
        <w:rPr>
          <w:b/>
        </w:rPr>
        <w:t xml:space="preserve"> </w:t>
      </w:r>
      <w:r>
        <w:t xml:space="preserve">organizaciones estudiantiles de la universidad que poseen una estructura orgánica establecida y participación pública (página web, redes sociales, entre otros medios de difusión), o </w:t>
      </w:r>
      <w:r w:rsidRPr="00A26694">
        <w:t>grupos de estudiantes patrocinados por académicos</w:t>
      </w:r>
      <w:r>
        <w:t xml:space="preserve"> y/o funcionarios de la</w:t>
      </w:r>
      <w:r>
        <w:rPr>
          <w:spacing w:val="-7"/>
        </w:rPr>
        <w:t xml:space="preserve"> </w:t>
      </w:r>
      <w:r>
        <w:t>Universidad.</w:t>
      </w:r>
    </w:p>
    <w:p w:rsidR="00E506E4" w:rsidRDefault="000D5C05">
      <w:pPr>
        <w:pStyle w:val="Prrafodelista"/>
        <w:numPr>
          <w:ilvl w:val="1"/>
          <w:numId w:val="13"/>
        </w:numPr>
        <w:tabs>
          <w:tab w:val="left" w:pos="2410"/>
        </w:tabs>
        <w:spacing w:before="1" w:line="276" w:lineRule="auto"/>
        <w:ind w:right="1697" w:hanging="360"/>
        <w:jc w:val="both"/>
      </w:pPr>
      <w:r>
        <w:rPr>
          <w:b/>
          <w:u w:val="single"/>
        </w:rPr>
        <w:t>Académicos:</w:t>
      </w:r>
      <w:r>
        <w:rPr>
          <w:b/>
        </w:rPr>
        <w:t xml:space="preserve"> </w:t>
      </w:r>
      <w:r>
        <w:t xml:space="preserve">que presentan una relación laboral durante el año en curso, bajo las diversas </w:t>
      </w:r>
      <w:r w:rsidR="00785FC8">
        <w:t>modalidades</w:t>
      </w:r>
      <w:r>
        <w:t xml:space="preserve"> contractuales –planta, contrata u hora</w:t>
      </w:r>
      <w:r>
        <w:rPr>
          <w:spacing w:val="-9"/>
        </w:rPr>
        <w:t xml:space="preserve"> </w:t>
      </w:r>
      <w:r>
        <w:t>(honorarios).</w:t>
      </w:r>
    </w:p>
    <w:p w:rsidR="00E506E4" w:rsidRDefault="000D5C05">
      <w:pPr>
        <w:pStyle w:val="Prrafodelista"/>
        <w:numPr>
          <w:ilvl w:val="1"/>
          <w:numId w:val="13"/>
        </w:numPr>
        <w:tabs>
          <w:tab w:val="left" w:pos="2410"/>
        </w:tabs>
        <w:spacing w:line="278" w:lineRule="auto"/>
        <w:ind w:right="1697" w:hanging="360"/>
        <w:jc w:val="both"/>
      </w:pPr>
      <w:r>
        <w:rPr>
          <w:b/>
          <w:u w:val="single"/>
        </w:rPr>
        <w:t>Funcionarios:</w:t>
      </w:r>
      <w:r>
        <w:rPr>
          <w:b/>
        </w:rPr>
        <w:t xml:space="preserve"> </w:t>
      </w:r>
      <w:r>
        <w:t xml:space="preserve">no académicos que presentan una relación laboral durante el año en curso, bajo las diversas </w:t>
      </w:r>
      <w:r w:rsidR="00785FC8">
        <w:t>modalidades</w:t>
      </w:r>
      <w:r>
        <w:t xml:space="preserve"> contractuales –planta, contrata u</w:t>
      </w:r>
      <w:r>
        <w:rPr>
          <w:spacing w:val="-7"/>
        </w:rPr>
        <w:t xml:space="preserve"> </w:t>
      </w:r>
      <w:r>
        <w:t>honorarios.</w:t>
      </w:r>
    </w:p>
    <w:p w:rsidR="00E506E4" w:rsidRDefault="000D5C05">
      <w:pPr>
        <w:pStyle w:val="Textoindependiente"/>
        <w:spacing w:before="194" w:line="278" w:lineRule="auto"/>
        <w:ind w:left="1702" w:right="1698"/>
        <w:jc w:val="both"/>
      </w:pPr>
      <w:r>
        <w:t>Los proyectos que en la conformación de sus equipos de trabajo consideren a más de un estamento y más de una Facultad, tendrán una bonificación mayor en su proceso de evaluación.</w:t>
      </w:r>
    </w:p>
    <w:p w:rsidR="00E506E4" w:rsidRDefault="00E506E4">
      <w:pPr>
        <w:spacing w:line="278" w:lineRule="auto"/>
        <w:jc w:val="both"/>
        <w:sectPr w:rsidR="00E506E4">
          <w:pgSz w:w="12240" w:h="15840"/>
          <w:pgMar w:top="1380" w:right="0" w:bottom="1200" w:left="0" w:header="0" w:footer="1003" w:gutter="0"/>
          <w:cols w:space="720"/>
        </w:sectPr>
      </w:pPr>
    </w:p>
    <w:p w:rsidR="00E506E4" w:rsidRDefault="000D5C05">
      <w:pPr>
        <w:pStyle w:val="Ttulo1"/>
        <w:numPr>
          <w:ilvl w:val="0"/>
          <w:numId w:val="13"/>
        </w:numPr>
        <w:tabs>
          <w:tab w:val="left" w:pos="2409"/>
          <w:tab w:val="left" w:pos="2410"/>
        </w:tabs>
        <w:ind w:hanging="596"/>
        <w:jc w:val="left"/>
        <w:rPr>
          <w:u w:val="none"/>
        </w:rPr>
      </w:pPr>
      <w:bookmarkStart w:id="3" w:name="_bookmark3"/>
      <w:bookmarkEnd w:id="3"/>
      <w:r>
        <w:lastRenderedPageBreak/>
        <w:t>LÍNEAS</w:t>
      </w:r>
      <w:r>
        <w:rPr>
          <w:spacing w:val="-4"/>
        </w:rPr>
        <w:t xml:space="preserve"> </w:t>
      </w:r>
      <w:r>
        <w:t>TEMÁTICAS</w:t>
      </w:r>
    </w:p>
    <w:p w:rsidR="00E506E4" w:rsidRDefault="00E506E4">
      <w:pPr>
        <w:pStyle w:val="Textoindependiente"/>
        <w:spacing w:before="11"/>
        <w:rPr>
          <w:b/>
          <w:sz w:val="14"/>
        </w:rPr>
      </w:pPr>
    </w:p>
    <w:p w:rsidR="00E506E4" w:rsidRDefault="000D5C05">
      <w:pPr>
        <w:pStyle w:val="Textoindependiente"/>
        <w:spacing w:before="56" w:line="278" w:lineRule="auto"/>
        <w:ind w:left="1702" w:right="1699"/>
        <w:jc w:val="both"/>
      </w:pPr>
      <w:r>
        <w:t>La convocatoria del concurso apoya el desarrollo de iniciativas que se enmarquen en las siguientes líneas temáticas de trabajo:</w:t>
      </w:r>
    </w:p>
    <w:p w:rsidR="00E506E4" w:rsidRDefault="00E506E4">
      <w:pPr>
        <w:pStyle w:val="Textoindependiente"/>
        <w:spacing w:before="3"/>
        <w:rPr>
          <w:sz w:val="16"/>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89"/>
        <w:gridCol w:w="4492"/>
      </w:tblGrid>
      <w:tr w:rsidR="00E506E4">
        <w:trPr>
          <w:trHeight w:val="268"/>
        </w:trPr>
        <w:tc>
          <w:tcPr>
            <w:tcW w:w="4489" w:type="dxa"/>
          </w:tcPr>
          <w:p w:rsidR="00E506E4" w:rsidRDefault="000D5C05">
            <w:pPr>
              <w:pStyle w:val="TableParagraph"/>
              <w:spacing w:line="248" w:lineRule="exact"/>
              <w:ind w:left="429" w:right="421"/>
              <w:jc w:val="center"/>
              <w:rPr>
                <w:b/>
              </w:rPr>
            </w:pPr>
            <w:r>
              <w:rPr>
                <w:b/>
              </w:rPr>
              <w:t>LÍNEAS TEMÁTICAS</w:t>
            </w:r>
          </w:p>
        </w:tc>
        <w:tc>
          <w:tcPr>
            <w:tcW w:w="4492" w:type="dxa"/>
          </w:tcPr>
          <w:p w:rsidR="00E506E4" w:rsidRDefault="000D5C05">
            <w:pPr>
              <w:pStyle w:val="TableParagraph"/>
              <w:spacing w:line="248" w:lineRule="exact"/>
              <w:ind w:left="1605" w:right="1601"/>
              <w:jc w:val="center"/>
              <w:rPr>
                <w:b/>
              </w:rPr>
            </w:pPr>
            <w:r>
              <w:rPr>
                <w:b/>
              </w:rPr>
              <w:t>DESCRIPCIÓN</w:t>
            </w:r>
          </w:p>
        </w:tc>
      </w:tr>
      <w:tr w:rsidR="00E506E4">
        <w:trPr>
          <w:trHeight w:val="1612"/>
        </w:trPr>
        <w:tc>
          <w:tcPr>
            <w:tcW w:w="4489" w:type="dxa"/>
          </w:tcPr>
          <w:p w:rsidR="00E506E4" w:rsidRDefault="00E506E4">
            <w:pPr>
              <w:pStyle w:val="TableParagraph"/>
              <w:spacing w:before="9"/>
              <w:rPr>
                <w:sz w:val="21"/>
              </w:rPr>
            </w:pPr>
          </w:p>
          <w:p w:rsidR="00E506E4" w:rsidRDefault="000D5C05">
            <w:pPr>
              <w:pStyle w:val="TableParagraph"/>
              <w:ind w:left="429" w:right="418"/>
              <w:jc w:val="center"/>
              <w:rPr>
                <w:b/>
              </w:rPr>
            </w:pPr>
            <w:r>
              <w:rPr>
                <w:b/>
              </w:rPr>
              <w:t>Educación para la Sustentabilidad</w:t>
            </w:r>
          </w:p>
        </w:tc>
        <w:tc>
          <w:tcPr>
            <w:tcW w:w="4492" w:type="dxa"/>
          </w:tcPr>
          <w:p w:rsidR="00E506E4" w:rsidRDefault="000D5C05">
            <w:pPr>
              <w:pStyle w:val="TableParagraph"/>
              <w:ind w:left="107" w:right="97"/>
              <w:jc w:val="both"/>
            </w:pPr>
            <w:r>
              <w:t>Apoyar iniciativas que aporten a la inclusión de la sustentabilidad en el currículo de las carreras y en las líneas de investigación de las unidades competentes, como también en la difusión de temáticas relacionadas.</w:t>
            </w:r>
          </w:p>
        </w:tc>
      </w:tr>
      <w:tr w:rsidR="00E506E4">
        <w:trPr>
          <w:trHeight w:val="1610"/>
        </w:trPr>
        <w:tc>
          <w:tcPr>
            <w:tcW w:w="4489" w:type="dxa"/>
          </w:tcPr>
          <w:p w:rsidR="00E506E4" w:rsidRDefault="00E506E4">
            <w:pPr>
              <w:pStyle w:val="TableParagraph"/>
            </w:pPr>
          </w:p>
          <w:p w:rsidR="00E506E4" w:rsidRDefault="00E506E4">
            <w:pPr>
              <w:pStyle w:val="TableParagraph"/>
              <w:spacing w:before="10"/>
              <w:rPr>
                <w:sz w:val="21"/>
              </w:rPr>
            </w:pPr>
          </w:p>
          <w:p w:rsidR="00E506E4" w:rsidRDefault="000D5C05">
            <w:pPr>
              <w:pStyle w:val="TableParagraph"/>
              <w:ind w:left="429" w:right="423"/>
              <w:jc w:val="center"/>
              <w:rPr>
                <w:b/>
              </w:rPr>
            </w:pPr>
            <w:r>
              <w:rPr>
                <w:b/>
              </w:rPr>
              <w:t>Desarrollo Social</w:t>
            </w:r>
          </w:p>
        </w:tc>
        <w:tc>
          <w:tcPr>
            <w:tcW w:w="4492" w:type="dxa"/>
          </w:tcPr>
          <w:p w:rsidR="00E506E4" w:rsidRDefault="000D5C05">
            <w:pPr>
              <w:pStyle w:val="TableParagraph"/>
              <w:ind w:left="107" w:right="97"/>
              <w:jc w:val="both"/>
            </w:pPr>
            <w:r>
              <w:t>Apoyar iniciativas cuyo propósito sea crear conciencia o generar avances en la comunidad sobre la superación de la pobreza, la igualdad y equidad de género,</w:t>
            </w:r>
            <w:r w:rsidR="00FA42A5">
              <w:t xml:space="preserve"> inclusión</w:t>
            </w:r>
            <w:r>
              <w:t xml:space="preserve"> y la diversidad cultural, entre otras temáticas relacionadas.</w:t>
            </w:r>
          </w:p>
        </w:tc>
      </w:tr>
      <w:tr w:rsidR="00E506E4">
        <w:trPr>
          <w:trHeight w:val="1612"/>
        </w:trPr>
        <w:tc>
          <w:tcPr>
            <w:tcW w:w="4489" w:type="dxa"/>
          </w:tcPr>
          <w:p w:rsidR="00E506E4" w:rsidRDefault="00E506E4">
            <w:pPr>
              <w:pStyle w:val="TableParagraph"/>
            </w:pPr>
          </w:p>
          <w:p w:rsidR="00E506E4" w:rsidRDefault="00E506E4">
            <w:pPr>
              <w:pStyle w:val="TableParagraph"/>
              <w:spacing w:before="9"/>
              <w:rPr>
                <w:sz w:val="21"/>
              </w:rPr>
            </w:pPr>
          </w:p>
          <w:p w:rsidR="00E506E4" w:rsidRDefault="000D5C05">
            <w:pPr>
              <w:pStyle w:val="TableParagraph"/>
              <w:ind w:left="429" w:right="423"/>
              <w:jc w:val="center"/>
              <w:rPr>
                <w:b/>
              </w:rPr>
            </w:pPr>
            <w:r>
              <w:rPr>
                <w:b/>
              </w:rPr>
              <w:t>Gestión Ambiental</w:t>
            </w:r>
          </w:p>
        </w:tc>
        <w:tc>
          <w:tcPr>
            <w:tcW w:w="4492" w:type="dxa"/>
          </w:tcPr>
          <w:p w:rsidR="00E506E4" w:rsidRDefault="000D5C05">
            <w:pPr>
              <w:pStyle w:val="TableParagraph"/>
              <w:ind w:left="107" w:right="97"/>
              <w:jc w:val="both"/>
            </w:pPr>
            <w:r>
              <w:t>Apoyar iniciativas que contribuyan en  la gestión eficiente de la energía, la gestión hídrica</w:t>
            </w:r>
            <w:r w:rsidR="00FA42A5">
              <w:t>, el transporte sustentable</w:t>
            </w:r>
            <w:r>
              <w:t xml:space="preserve"> y el fomento del reciclaje, como también la minimización de impactos ambientales.</w:t>
            </w:r>
          </w:p>
        </w:tc>
      </w:tr>
      <w:tr w:rsidR="00E506E4">
        <w:trPr>
          <w:trHeight w:val="1879"/>
        </w:trPr>
        <w:tc>
          <w:tcPr>
            <w:tcW w:w="4489" w:type="dxa"/>
          </w:tcPr>
          <w:p w:rsidR="00E506E4" w:rsidRDefault="00E506E4">
            <w:pPr>
              <w:pStyle w:val="TableParagraph"/>
            </w:pPr>
          </w:p>
          <w:p w:rsidR="00E506E4" w:rsidRDefault="00E506E4">
            <w:pPr>
              <w:pStyle w:val="TableParagraph"/>
            </w:pPr>
          </w:p>
          <w:p w:rsidR="00E506E4" w:rsidRDefault="00E506E4">
            <w:pPr>
              <w:pStyle w:val="TableParagraph"/>
              <w:spacing w:before="10"/>
              <w:rPr>
                <w:sz w:val="21"/>
              </w:rPr>
            </w:pPr>
          </w:p>
          <w:p w:rsidR="00E506E4" w:rsidRDefault="000D5C05">
            <w:pPr>
              <w:pStyle w:val="TableParagraph"/>
              <w:ind w:left="429" w:right="426"/>
              <w:jc w:val="center"/>
              <w:rPr>
                <w:b/>
              </w:rPr>
            </w:pPr>
            <w:r>
              <w:rPr>
                <w:b/>
              </w:rPr>
              <w:t>Construcción y Paisajismo Sustentables</w:t>
            </w:r>
          </w:p>
        </w:tc>
        <w:tc>
          <w:tcPr>
            <w:tcW w:w="4492" w:type="dxa"/>
          </w:tcPr>
          <w:p w:rsidR="00E506E4" w:rsidRDefault="000D5C05">
            <w:pPr>
              <w:pStyle w:val="TableParagraph"/>
              <w:ind w:left="107" w:right="98"/>
              <w:jc w:val="both"/>
            </w:pPr>
            <w:r>
              <w:t>Apoyar iniciativas que permitan implementar mejoras en equipamiento preexistente a objeto de reacondicionar espacios con criterios de Sustentabilidad, como también aplicar estándares ambientales en la generación y/o readecuación de áreas/espacios verdes.</w:t>
            </w:r>
          </w:p>
        </w:tc>
      </w:tr>
      <w:tr w:rsidR="00E506E4">
        <w:trPr>
          <w:trHeight w:val="1343"/>
        </w:trPr>
        <w:tc>
          <w:tcPr>
            <w:tcW w:w="4489" w:type="dxa"/>
          </w:tcPr>
          <w:p w:rsidR="00E506E4" w:rsidRDefault="00E506E4">
            <w:pPr>
              <w:pStyle w:val="TableParagraph"/>
            </w:pPr>
          </w:p>
          <w:p w:rsidR="00E506E4" w:rsidRDefault="00E506E4">
            <w:pPr>
              <w:pStyle w:val="TableParagraph"/>
              <w:spacing w:before="9"/>
              <w:rPr>
                <w:sz w:val="21"/>
              </w:rPr>
            </w:pPr>
          </w:p>
          <w:p w:rsidR="00E506E4" w:rsidRDefault="00FA42A5">
            <w:pPr>
              <w:pStyle w:val="TableParagraph"/>
              <w:ind w:left="429" w:right="423"/>
              <w:jc w:val="center"/>
              <w:rPr>
                <w:b/>
              </w:rPr>
            </w:pPr>
            <w:r>
              <w:rPr>
                <w:b/>
              </w:rPr>
              <w:t>Cambio cultural</w:t>
            </w:r>
          </w:p>
        </w:tc>
        <w:tc>
          <w:tcPr>
            <w:tcW w:w="4492" w:type="dxa"/>
          </w:tcPr>
          <w:p w:rsidR="00E506E4" w:rsidRDefault="000D5C05">
            <w:pPr>
              <w:pStyle w:val="TableParagraph"/>
              <w:ind w:left="107" w:right="98"/>
              <w:jc w:val="both"/>
            </w:pPr>
            <w:r>
              <w:t>Apoyar iniciativas cuyo propósito sea crear conciencia</w:t>
            </w:r>
            <w:r w:rsidR="00FA42A5">
              <w:t xml:space="preserve"> y generar buenas prácticas</w:t>
            </w:r>
            <w:r>
              <w:t xml:space="preserve"> en la comunidad en lo referente al consumo responsable, la produc</w:t>
            </w:r>
            <w:r w:rsidR="00FA42A5">
              <w:t>ción limpia y el comercio justo, el respeto a las personas, inclusión y similares.</w:t>
            </w:r>
          </w:p>
        </w:tc>
      </w:tr>
      <w:tr w:rsidR="00E506E4">
        <w:trPr>
          <w:trHeight w:val="1344"/>
        </w:trPr>
        <w:tc>
          <w:tcPr>
            <w:tcW w:w="4489" w:type="dxa"/>
          </w:tcPr>
          <w:p w:rsidR="00E506E4" w:rsidRDefault="00E506E4">
            <w:pPr>
              <w:pStyle w:val="TableParagraph"/>
              <w:spacing w:before="9"/>
              <w:rPr>
                <w:sz w:val="21"/>
              </w:rPr>
            </w:pPr>
          </w:p>
          <w:p w:rsidR="00E506E4" w:rsidRDefault="000D5C05">
            <w:pPr>
              <w:pStyle w:val="TableParagraph"/>
              <w:ind w:left="429" w:right="421"/>
              <w:jc w:val="center"/>
              <w:rPr>
                <w:b/>
              </w:rPr>
            </w:pPr>
            <w:r>
              <w:rPr>
                <w:b/>
              </w:rPr>
              <w:t>Biodiversidad</w:t>
            </w:r>
          </w:p>
        </w:tc>
        <w:tc>
          <w:tcPr>
            <w:tcW w:w="4492" w:type="dxa"/>
          </w:tcPr>
          <w:p w:rsidR="00E506E4" w:rsidRDefault="000D5C05">
            <w:pPr>
              <w:pStyle w:val="TableParagraph"/>
              <w:ind w:left="107" w:right="98"/>
              <w:jc w:val="both"/>
            </w:pPr>
            <w:r>
              <w:t xml:space="preserve">Apoyar iniciativas que tengan por propósito la conservación y uso sustentable del </w:t>
            </w:r>
            <w:r w:rsidR="00785FC8">
              <w:t>patrimonio natural de la U</w:t>
            </w:r>
            <w:r>
              <w:t>niversidad a objeto de conservar la biodiversidad.</w:t>
            </w:r>
          </w:p>
        </w:tc>
      </w:tr>
    </w:tbl>
    <w:p w:rsidR="00E506E4" w:rsidRDefault="00E506E4">
      <w:pPr>
        <w:pStyle w:val="Textoindependiente"/>
      </w:pPr>
    </w:p>
    <w:p w:rsidR="00E506E4" w:rsidRDefault="00E506E4">
      <w:pPr>
        <w:pStyle w:val="Textoindependiente"/>
        <w:spacing w:before="5"/>
        <w:rPr>
          <w:sz w:val="19"/>
        </w:rPr>
      </w:pPr>
    </w:p>
    <w:p w:rsidR="00E506E4" w:rsidRDefault="000D5C05">
      <w:pPr>
        <w:pStyle w:val="Textoindependiente"/>
        <w:spacing w:line="276" w:lineRule="auto"/>
        <w:ind w:left="1702" w:right="1698"/>
        <w:jc w:val="both"/>
      </w:pPr>
      <w:r>
        <w:t>Entre las posibles actividades a desarrollar para llevar a cabo las líneas temáticas antes descritas, se encuentran: proyectos de gestión de campus, investigación y/o vinculación con el medio; el desarrollo de talleres y charlas, seminarios, congresos, encuentros, entre otras</w:t>
      </w:r>
      <w:r>
        <w:rPr>
          <w:spacing w:val="-12"/>
        </w:rPr>
        <w:t xml:space="preserve"> </w:t>
      </w:r>
      <w:r>
        <w:t>iniciativas.</w:t>
      </w:r>
    </w:p>
    <w:p w:rsidR="00E506E4" w:rsidRDefault="00E506E4">
      <w:pPr>
        <w:spacing w:line="276" w:lineRule="auto"/>
        <w:jc w:val="both"/>
        <w:sectPr w:rsidR="00E506E4">
          <w:pgSz w:w="12240" w:h="15840"/>
          <w:pgMar w:top="1380" w:right="0" w:bottom="1200" w:left="0" w:header="0" w:footer="1003" w:gutter="0"/>
          <w:cols w:space="720"/>
        </w:sectPr>
      </w:pPr>
    </w:p>
    <w:p w:rsidR="00E506E4" w:rsidRDefault="000D5C05">
      <w:pPr>
        <w:pStyle w:val="Ttulo1"/>
        <w:numPr>
          <w:ilvl w:val="0"/>
          <w:numId w:val="13"/>
        </w:numPr>
        <w:tabs>
          <w:tab w:val="left" w:pos="2409"/>
          <w:tab w:val="left" w:pos="2410"/>
        </w:tabs>
        <w:ind w:hanging="538"/>
        <w:jc w:val="left"/>
        <w:rPr>
          <w:u w:val="none"/>
        </w:rPr>
      </w:pPr>
      <w:bookmarkStart w:id="4" w:name="_bookmark4"/>
      <w:bookmarkEnd w:id="4"/>
      <w:r>
        <w:lastRenderedPageBreak/>
        <w:t>PRESUPUESTO</w:t>
      </w:r>
    </w:p>
    <w:p w:rsidR="00E506E4" w:rsidRDefault="00E506E4">
      <w:pPr>
        <w:pStyle w:val="Textoindependiente"/>
        <w:spacing w:before="11"/>
        <w:rPr>
          <w:b/>
          <w:sz w:val="14"/>
        </w:rPr>
      </w:pPr>
    </w:p>
    <w:p w:rsidR="00785FC8" w:rsidRDefault="000D5C05" w:rsidP="009B7563">
      <w:pPr>
        <w:pStyle w:val="Textoindependiente"/>
        <w:spacing w:before="56" w:line="276" w:lineRule="auto"/>
        <w:ind w:left="1702" w:right="1695"/>
        <w:jc w:val="both"/>
      </w:pPr>
      <w:r>
        <w:t xml:space="preserve">Los postulantes podrán acceder a un financiamiento máximo de $1.500.000 (un millón quinientos mil pesos), en cualquiera de las líneas temáticas descritas en el apartado IV. El financiamiento adjudicado será transferido en su totalidad luego de la firma del </w:t>
      </w:r>
      <w:r>
        <w:rPr>
          <w:b/>
        </w:rPr>
        <w:t>contrato de adjudicación</w:t>
      </w:r>
      <w:r>
        <w:t>, concertado entre el director del proyecto y el Programa de Sustentabilidad.</w:t>
      </w:r>
    </w:p>
    <w:p w:rsidR="009B7563" w:rsidRDefault="009B7563" w:rsidP="009B7563">
      <w:pPr>
        <w:pStyle w:val="Textoindependiente"/>
        <w:spacing w:before="56" w:line="276" w:lineRule="auto"/>
        <w:ind w:left="1702" w:right="1695"/>
        <w:jc w:val="both"/>
      </w:pPr>
    </w:p>
    <w:p w:rsidR="00785FC8" w:rsidRDefault="00785FC8">
      <w:pPr>
        <w:pStyle w:val="Textoindependiente"/>
        <w:spacing w:before="56" w:line="276" w:lineRule="auto"/>
        <w:ind w:left="1702" w:right="1695"/>
        <w:jc w:val="both"/>
      </w:pPr>
      <w:r>
        <w:t xml:space="preserve">Los fondos disponibles ascienden a $ </w:t>
      </w:r>
      <w:r w:rsidR="00A26694">
        <w:t>6.000.000</w:t>
      </w:r>
      <w:r w:rsidRPr="00A26694">
        <w:t>,</w:t>
      </w:r>
      <w:r>
        <w:t xml:space="preserve"> que serán repartidos, con el máximo arriba indicado, entre los proyectos con mayor puntuación.</w:t>
      </w:r>
    </w:p>
    <w:p w:rsidR="00E506E4" w:rsidRDefault="00E506E4">
      <w:pPr>
        <w:pStyle w:val="Textoindependiente"/>
        <w:spacing w:before="5"/>
        <w:rPr>
          <w:sz w:val="16"/>
        </w:rPr>
      </w:pPr>
    </w:p>
    <w:p w:rsidR="00E506E4" w:rsidRDefault="000D5C05">
      <w:pPr>
        <w:pStyle w:val="Textoindependiente"/>
        <w:spacing w:line="278" w:lineRule="auto"/>
        <w:ind w:left="1702" w:right="1699"/>
        <w:jc w:val="both"/>
      </w:pPr>
      <w:r>
        <w:t>Los fondos serán entregados al director del proyecto y su utilización estará circunscrita a lo permitido en la utilización de fondos públicos.</w:t>
      </w:r>
    </w:p>
    <w:p w:rsidR="00E506E4" w:rsidRDefault="000D5C05">
      <w:pPr>
        <w:pStyle w:val="Textoindependiente"/>
        <w:spacing w:before="195" w:line="278" w:lineRule="auto"/>
        <w:ind w:left="1702" w:right="1697"/>
        <w:jc w:val="both"/>
      </w:pPr>
      <w:r>
        <w:t>El concurso no exige aportes</w:t>
      </w:r>
      <w:r w:rsidR="00785FC8">
        <w:t xml:space="preserve"> pecuniarios</w:t>
      </w:r>
      <w:r>
        <w:t xml:space="preserve"> de contrapartida por parte de los postulantes. No obstante, tampoco excluye posibles aportes complementarios por parte de los solicitantes, ya sea en dinero o recursos</w:t>
      </w:r>
      <w:r>
        <w:rPr>
          <w:spacing w:val="-3"/>
        </w:rPr>
        <w:t xml:space="preserve"> </w:t>
      </w:r>
      <w:r>
        <w:t>valorizados.</w:t>
      </w:r>
    </w:p>
    <w:p w:rsidR="00E506E4" w:rsidRDefault="000D5C05">
      <w:pPr>
        <w:pStyle w:val="Ttulo1"/>
        <w:spacing w:before="197"/>
        <w:ind w:left="1702" w:firstLine="0"/>
        <w:jc w:val="both"/>
        <w:rPr>
          <w:u w:val="none"/>
        </w:rPr>
      </w:pPr>
      <w:bookmarkStart w:id="5" w:name="_bookmark5"/>
      <w:bookmarkEnd w:id="5"/>
      <w:r>
        <w:t>ÍTEMS FINANCIABLES</w:t>
      </w:r>
    </w:p>
    <w:p w:rsidR="00E506E4" w:rsidRDefault="00E506E4">
      <w:pPr>
        <w:pStyle w:val="Textoindependiente"/>
        <w:spacing w:before="10"/>
        <w:rPr>
          <w:b/>
          <w:sz w:val="14"/>
        </w:rPr>
      </w:pPr>
    </w:p>
    <w:p w:rsidR="00E506E4" w:rsidRDefault="000D5C05">
      <w:pPr>
        <w:pStyle w:val="Textoindependiente"/>
        <w:spacing w:before="57" w:line="276" w:lineRule="auto"/>
        <w:ind w:left="1702" w:right="925"/>
      </w:pPr>
      <w:r>
        <w:t>El financiamiento adjudicado sólo podrá aplicarse a los ítems de gasto definidos en cada proyecto, conforme a la siguiente estructura presupuestaria:</w:t>
      </w:r>
    </w:p>
    <w:p w:rsidR="00E506E4" w:rsidRDefault="00E506E4">
      <w:pPr>
        <w:pStyle w:val="Textoindependiente"/>
        <w:spacing w:before="6"/>
        <w:rPr>
          <w:sz w:val="16"/>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9"/>
        <w:gridCol w:w="3061"/>
      </w:tblGrid>
      <w:tr w:rsidR="00E506E4" w:rsidTr="004A69A4">
        <w:trPr>
          <w:trHeight w:val="806"/>
        </w:trPr>
        <w:tc>
          <w:tcPr>
            <w:tcW w:w="5919" w:type="dxa"/>
          </w:tcPr>
          <w:p w:rsidR="00E506E4" w:rsidRDefault="000D5C05">
            <w:pPr>
              <w:pStyle w:val="TableParagraph"/>
              <w:spacing w:line="265" w:lineRule="exact"/>
              <w:ind w:left="2555" w:right="2545"/>
              <w:jc w:val="center"/>
              <w:rPr>
                <w:b/>
              </w:rPr>
            </w:pPr>
            <w:r>
              <w:rPr>
                <w:b/>
              </w:rPr>
              <w:t>ÍTEMS</w:t>
            </w:r>
          </w:p>
        </w:tc>
        <w:tc>
          <w:tcPr>
            <w:tcW w:w="3061" w:type="dxa"/>
          </w:tcPr>
          <w:p w:rsidR="00E506E4" w:rsidRDefault="000D5C05">
            <w:pPr>
              <w:pStyle w:val="TableParagraph"/>
              <w:ind w:left="551" w:right="514" w:hanging="27"/>
              <w:rPr>
                <w:b/>
              </w:rPr>
            </w:pPr>
            <w:r>
              <w:rPr>
                <w:b/>
                <w:spacing w:val="-1"/>
              </w:rPr>
              <w:t xml:space="preserve">PARTICIPACIÓN </w:t>
            </w:r>
            <w:r>
              <w:rPr>
                <w:b/>
              </w:rPr>
              <w:t>MÁXIMA EN</w:t>
            </w:r>
            <w:r>
              <w:rPr>
                <w:b/>
                <w:spacing w:val="-4"/>
              </w:rPr>
              <w:t xml:space="preserve"> </w:t>
            </w:r>
            <w:r>
              <w:rPr>
                <w:b/>
              </w:rPr>
              <w:t>EL</w:t>
            </w:r>
          </w:p>
          <w:p w:rsidR="00E506E4" w:rsidRDefault="000D5C05">
            <w:pPr>
              <w:pStyle w:val="TableParagraph"/>
              <w:spacing w:line="252" w:lineRule="exact"/>
              <w:ind w:left="583"/>
              <w:rPr>
                <w:b/>
              </w:rPr>
            </w:pPr>
            <w:r>
              <w:rPr>
                <w:b/>
              </w:rPr>
              <w:t>PRESUPUESTO</w:t>
            </w:r>
          </w:p>
        </w:tc>
      </w:tr>
      <w:tr w:rsidR="00E506E4" w:rsidTr="004A69A4">
        <w:trPr>
          <w:trHeight w:val="1343"/>
        </w:trPr>
        <w:tc>
          <w:tcPr>
            <w:tcW w:w="5919" w:type="dxa"/>
          </w:tcPr>
          <w:p w:rsidR="00E506E4" w:rsidRDefault="000D5C05" w:rsidP="00A26694">
            <w:pPr>
              <w:pStyle w:val="TableParagraph"/>
              <w:ind w:left="827" w:right="95" w:hanging="360"/>
              <w:jc w:val="both"/>
            </w:pPr>
            <w:r>
              <w:rPr>
                <w:b/>
              </w:rPr>
              <w:t>1. Contratación de servicios</w:t>
            </w:r>
            <w:r w:rsidRPr="00A26694">
              <w:rPr>
                <w:b/>
              </w:rPr>
              <w:t xml:space="preserve">: </w:t>
            </w:r>
            <w:r w:rsidRPr="00A26694">
              <w:t>Contratación de servicios</w:t>
            </w:r>
            <w:r w:rsidR="00D018A1" w:rsidRPr="00A26694">
              <w:t xml:space="preserve"> de honorarios</w:t>
            </w:r>
            <w:r w:rsidR="00A26694" w:rsidRPr="00A26694">
              <w:t>, consultorías y/o asesorías,</w:t>
            </w:r>
            <w:r>
              <w:t xml:space="preserve"> mediante </w:t>
            </w:r>
            <w:r w:rsidRPr="00A26694">
              <w:t>factura</w:t>
            </w:r>
            <w:r w:rsidR="009B7563" w:rsidRPr="00A26694">
              <w:t xml:space="preserve"> y/o boleta de honorarios</w:t>
            </w:r>
            <w:r w:rsidRPr="00A26694">
              <w:t>,</w:t>
            </w:r>
            <w:r>
              <w:t xml:space="preserve"> necesarios para la ejecución del proyecto. No se pueden con</w:t>
            </w:r>
            <w:r w:rsidR="00D018A1">
              <w:t xml:space="preserve">siderar gastos por coordinación </w:t>
            </w:r>
            <w:r w:rsidR="00D018A1" w:rsidRPr="00A26694">
              <w:t>ni auto contratación de los integrantes del proyecto.</w:t>
            </w:r>
          </w:p>
        </w:tc>
        <w:tc>
          <w:tcPr>
            <w:tcW w:w="3061" w:type="dxa"/>
          </w:tcPr>
          <w:p w:rsidR="00E506E4" w:rsidRDefault="00E506E4">
            <w:pPr>
              <w:pStyle w:val="TableParagraph"/>
              <w:spacing w:before="9"/>
              <w:rPr>
                <w:sz w:val="21"/>
              </w:rPr>
            </w:pPr>
          </w:p>
          <w:p w:rsidR="00E506E4" w:rsidRDefault="000D5C05">
            <w:pPr>
              <w:pStyle w:val="TableParagraph"/>
              <w:ind w:left="534" w:right="522"/>
              <w:jc w:val="center"/>
              <w:rPr>
                <w:b/>
              </w:rPr>
            </w:pPr>
            <w:r>
              <w:rPr>
                <w:b/>
              </w:rPr>
              <w:t>30%</w:t>
            </w:r>
          </w:p>
        </w:tc>
      </w:tr>
      <w:tr w:rsidR="00E506E4" w:rsidTr="004A69A4">
        <w:trPr>
          <w:trHeight w:val="1610"/>
        </w:trPr>
        <w:tc>
          <w:tcPr>
            <w:tcW w:w="5919" w:type="dxa"/>
          </w:tcPr>
          <w:p w:rsidR="00E506E4" w:rsidRDefault="000D5C05">
            <w:pPr>
              <w:pStyle w:val="TableParagraph"/>
              <w:ind w:left="827" w:right="96" w:hanging="360"/>
              <w:jc w:val="both"/>
            </w:pPr>
            <w:r>
              <w:rPr>
                <w:b/>
              </w:rPr>
              <w:t xml:space="preserve">2. Infraestructura e Instalaciones Menores: </w:t>
            </w:r>
            <w:r>
              <w:t>Comprende al conjunto de bienes e instalaciones menores necesarias para el desarrollo del proyecto (obras de construcción e infraestructura menores, tales como: puntos limpios, invernaderos, paneles solares, composteras, entre</w:t>
            </w:r>
            <w:r>
              <w:rPr>
                <w:spacing w:val="-7"/>
              </w:rPr>
              <w:t xml:space="preserve"> </w:t>
            </w:r>
            <w:r>
              <w:t>otras).</w:t>
            </w:r>
          </w:p>
        </w:tc>
        <w:tc>
          <w:tcPr>
            <w:tcW w:w="3061" w:type="dxa"/>
          </w:tcPr>
          <w:p w:rsidR="00E506E4" w:rsidRDefault="00E506E4">
            <w:pPr>
              <w:pStyle w:val="TableParagraph"/>
              <w:spacing w:before="9"/>
              <w:rPr>
                <w:sz w:val="21"/>
              </w:rPr>
            </w:pPr>
          </w:p>
          <w:p w:rsidR="00E506E4" w:rsidRDefault="000D5C05">
            <w:pPr>
              <w:pStyle w:val="TableParagraph"/>
              <w:ind w:left="534" w:right="522"/>
              <w:jc w:val="center"/>
              <w:rPr>
                <w:b/>
              </w:rPr>
            </w:pPr>
            <w:r>
              <w:rPr>
                <w:b/>
              </w:rPr>
              <w:t>50%</w:t>
            </w:r>
          </w:p>
        </w:tc>
      </w:tr>
      <w:tr w:rsidR="00E506E4" w:rsidTr="004A69A4">
        <w:trPr>
          <w:trHeight w:val="1612"/>
        </w:trPr>
        <w:tc>
          <w:tcPr>
            <w:tcW w:w="5919" w:type="dxa"/>
          </w:tcPr>
          <w:p w:rsidR="00E506E4" w:rsidRDefault="000D5C05">
            <w:pPr>
              <w:pStyle w:val="TableParagraph"/>
              <w:ind w:left="827" w:right="95" w:hanging="360"/>
              <w:jc w:val="both"/>
            </w:pPr>
            <w:r>
              <w:rPr>
                <w:b/>
              </w:rPr>
              <w:t xml:space="preserve">3. Equipos y Soportes Tecnológicos: </w:t>
            </w:r>
            <w:r>
              <w:t>La adquisición de equipos y/o instrumentos necesarios para la ejecución del proyecto, como también el desarrollo de soportes tecnológicos (páginas web, videos, entre otros). Se excluye la compra de computadores y</w:t>
            </w:r>
            <w:r>
              <w:rPr>
                <w:spacing w:val="-1"/>
              </w:rPr>
              <w:t xml:space="preserve"> </w:t>
            </w:r>
            <w:r>
              <w:t>similares.</w:t>
            </w:r>
          </w:p>
        </w:tc>
        <w:tc>
          <w:tcPr>
            <w:tcW w:w="3061" w:type="dxa"/>
          </w:tcPr>
          <w:p w:rsidR="00E506E4" w:rsidRDefault="00E506E4">
            <w:pPr>
              <w:pStyle w:val="TableParagraph"/>
              <w:spacing w:before="9"/>
              <w:rPr>
                <w:sz w:val="21"/>
              </w:rPr>
            </w:pPr>
          </w:p>
          <w:p w:rsidR="00E506E4" w:rsidRDefault="000D5C05">
            <w:pPr>
              <w:pStyle w:val="TableParagraph"/>
              <w:ind w:left="534" w:right="522"/>
              <w:jc w:val="center"/>
              <w:rPr>
                <w:b/>
              </w:rPr>
            </w:pPr>
            <w:r>
              <w:rPr>
                <w:b/>
              </w:rPr>
              <w:t>20%</w:t>
            </w:r>
          </w:p>
        </w:tc>
      </w:tr>
      <w:tr w:rsidR="00E506E4" w:rsidTr="004A69A4">
        <w:trPr>
          <w:trHeight w:val="1075"/>
        </w:trPr>
        <w:tc>
          <w:tcPr>
            <w:tcW w:w="5919" w:type="dxa"/>
          </w:tcPr>
          <w:p w:rsidR="00E506E4" w:rsidRDefault="000D5C05">
            <w:pPr>
              <w:pStyle w:val="TableParagraph"/>
              <w:ind w:left="827" w:right="96" w:hanging="360"/>
              <w:jc w:val="both"/>
            </w:pPr>
            <w:r>
              <w:rPr>
                <w:b/>
              </w:rPr>
              <w:t xml:space="preserve">4. Difusión y Eventos: </w:t>
            </w:r>
            <w:r>
              <w:t>Actividades y/o material de difusión, y acciones de divulgación de conocimiento que promuevan las temáticas descritas en el apartado IV.</w:t>
            </w:r>
          </w:p>
        </w:tc>
        <w:tc>
          <w:tcPr>
            <w:tcW w:w="3061" w:type="dxa"/>
          </w:tcPr>
          <w:p w:rsidR="00E506E4" w:rsidRDefault="00E506E4">
            <w:pPr>
              <w:pStyle w:val="TableParagraph"/>
              <w:spacing w:before="9"/>
              <w:rPr>
                <w:sz w:val="21"/>
              </w:rPr>
            </w:pPr>
          </w:p>
          <w:p w:rsidR="00E506E4" w:rsidRDefault="000D5C05">
            <w:pPr>
              <w:pStyle w:val="TableParagraph"/>
              <w:ind w:left="534" w:right="522"/>
              <w:jc w:val="center"/>
              <w:rPr>
                <w:b/>
              </w:rPr>
            </w:pPr>
            <w:r>
              <w:rPr>
                <w:b/>
              </w:rPr>
              <w:t>20%</w:t>
            </w:r>
          </w:p>
        </w:tc>
      </w:tr>
      <w:tr w:rsidR="00E506E4" w:rsidTr="004A69A4">
        <w:trPr>
          <w:trHeight w:val="805"/>
        </w:trPr>
        <w:tc>
          <w:tcPr>
            <w:tcW w:w="5919" w:type="dxa"/>
          </w:tcPr>
          <w:p w:rsidR="00E506E4" w:rsidRDefault="000D5C05">
            <w:pPr>
              <w:pStyle w:val="TableParagraph"/>
              <w:spacing w:line="265" w:lineRule="exact"/>
              <w:ind w:left="827" w:hanging="360"/>
            </w:pPr>
            <w:r>
              <w:rPr>
                <w:b/>
              </w:rPr>
              <w:lastRenderedPageBreak/>
              <w:t xml:space="preserve">5. Insumos y Mantención: </w:t>
            </w:r>
            <w:r>
              <w:t>Todo lo relacionado a gastos de</w:t>
            </w:r>
          </w:p>
          <w:p w:rsidR="00E506E4" w:rsidRDefault="000D5C05">
            <w:pPr>
              <w:pStyle w:val="TableParagraph"/>
              <w:spacing w:line="270" w:lineRule="atLeast"/>
              <w:ind w:left="827"/>
            </w:pPr>
            <w:r>
              <w:t>materiales y útiles diversos, traslados, alimentos y/o bebidas, entre otros, necesarios para la ejecución del evento.</w:t>
            </w:r>
          </w:p>
        </w:tc>
        <w:tc>
          <w:tcPr>
            <w:tcW w:w="3061" w:type="dxa"/>
          </w:tcPr>
          <w:p w:rsidR="00E506E4" w:rsidRDefault="00E506E4">
            <w:pPr>
              <w:pStyle w:val="TableParagraph"/>
              <w:spacing w:before="9"/>
              <w:rPr>
                <w:sz w:val="21"/>
              </w:rPr>
            </w:pPr>
          </w:p>
          <w:p w:rsidR="00E506E4" w:rsidRDefault="000D5C05">
            <w:pPr>
              <w:pStyle w:val="TableParagraph"/>
              <w:ind w:left="534" w:right="522"/>
              <w:jc w:val="center"/>
              <w:rPr>
                <w:b/>
              </w:rPr>
            </w:pPr>
            <w:r>
              <w:rPr>
                <w:b/>
              </w:rPr>
              <w:t>10%</w:t>
            </w:r>
          </w:p>
        </w:tc>
      </w:tr>
    </w:tbl>
    <w:p w:rsidR="00A574EA" w:rsidRDefault="00A574EA" w:rsidP="00A574EA">
      <w:pPr>
        <w:pStyle w:val="Textoindependiente"/>
        <w:spacing w:before="33" w:line="276" w:lineRule="auto"/>
        <w:ind w:left="1702" w:right="1696"/>
        <w:jc w:val="both"/>
      </w:pPr>
    </w:p>
    <w:p w:rsidR="00A574EA" w:rsidRDefault="00A574EA" w:rsidP="00A574EA">
      <w:pPr>
        <w:pStyle w:val="Textoindependiente"/>
        <w:spacing w:before="33" w:line="276" w:lineRule="auto"/>
        <w:ind w:left="1702" w:right="1696"/>
        <w:jc w:val="both"/>
      </w:pPr>
      <w:r>
        <w:t>A objeto de garantizar el correcto uso de los recursos entregados, el Programa de Sustentabilidad cautelará que los gastos efectuados en la ejecución del proyecto correspondan estrictamente a la naturaleza del mismo, debiendo estar acreditados y respaldados en su documentación respectiva. Cualquier gasto que no tenga relación con lo explicitado en el proyecto, será rechazado y se solicitará la devolución del dinero.</w:t>
      </w:r>
    </w:p>
    <w:p w:rsidR="00A574EA" w:rsidRDefault="00A574EA" w:rsidP="00A574EA">
      <w:pPr>
        <w:pStyle w:val="Textoindependiente"/>
        <w:spacing w:before="5"/>
        <w:rPr>
          <w:sz w:val="16"/>
        </w:rPr>
      </w:pPr>
    </w:p>
    <w:p w:rsidR="00A574EA" w:rsidRDefault="00A574EA" w:rsidP="00A574EA">
      <w:pPr>
        <w:pStyle w:val="Textoindependiente"/>
        <w:spacing w:line="276" w:lineRule="auto"/>
        <w:ind w:left="1702" w:right="1697"/>
        <w:jc w:val="both"/>
      </w:pPr>
      <w:r>
        <w:t>En el caso de que al finalizar el proyecto existieran recursos no gastados, éstos deberán ser devueltos a la Universidad. El director del proyecto deberá adjuntar una declaración simple, especificando el saldo no gastado, como también consignar a éste como “Saldo no gastado” en la rendición final de cuentas del respectivo proyecto.</w:t>
      </w:r>
    </w:p>
    <w:p w:rsidR="00E506E4" w:rsidRDefault="00E506E4">
      <w:pPr>
        <w:jc w:val="center"/>
        <w:sectPr w:rsidR="00E506E4">
          <w:pgSz w:w="12240" w:h="15840"/>
          <w:pgMar w:top="1380" w:right="0" w:bottom="1200" w:left="0" w:header="0" w:footer="1003" w:gutter="0"/>
          <w:cols w:space="720"/>
        </w:sectPr>
      </w:pPr>
    </w:p>
    <w:p w:rsidR="00E506E4" w:rsidRDefault="00E506E4">
      <w:pPr>
        <w:pStyle w:val="Textoindependiente"/>
        <w:spacing w:before="7"/>
        <w:rPr>
          <w:sz w:val="16"/>
        </w:rPr>
      </w:pPr>
    </w:p>
    <w:p w:rsidR="00E506E4" w:rsidRDefault="000D5C05">
      <w:pPr>
        <w:pStyle w:val="Ttulo1"/>
        <w:numPr>
          <w:ilvl w:val="0"/>
          <w:numId w:val="13"/>
        </w:numPr>
        <w:tabs>
          <w:tab w:val="left" w:pos="2409"/>
          <w:tab w:val="left" w:pos="2410"/>
        </w:tabs>
        <w:spacing w:before="0"/>
        <w:ind w:hanging="596"/>
        <w:jc w:val="left"/>
        <w:rPr>
          <w:u w:val="none"/>
        </w:rPr>
      </w:pPr>
      <w:bookmarkStart w:id="6" w:name="_bookmark6"/>
      <w:bookmarkEnd w:id="6"/>
      <w:r>
        <w:t>ETAPAS DEL</w:t>
      </w:r>
      <w:r>
        <w:rPr>
          <w:spacing w:val="-3"/>
        </w:rPr>
        <w:t xml:space="preserve"> </w:t>
      </w:r>
      <w:r>
        <w:t>CONCURSO</w:t>
      </w:r>
    </w:p>
    <w:p w:rsidR="00E506E4" w:rsidRDefault="00E506E4">
      <w:pPr>
        <w:pStyle w:val="Textoindependiente"/>
        <w:spacing w:before="2"/>
        <w:rPr>
          <w:b/>
          <w:sz w:val="15"/>
        </w:rPr>
      </w:pPr>
    </w:p>
    <w:p w:rsidR="00E506E4" w:rsidRDefault="000D5C05">
      <w:pPr>
        <w:pStyle w:val="Textoindependiente"/>
        <w:spacing w:before="56"/>
        <w:ind w:left="1702"/>
      </w:pPr>
      <w:r>
        <w:t>Las etapas del concurso se describen a continuación:</w:t>
      </w:r>
    </w:p>
    <w:p w:rsidR="00E506E4" w:rsidRDefault="00E506E4">
      <w:pPr>
        <w:pStyle w:val="Textoindependiente"/>
        <w:spacing w:before="8"/>
        <w:rPr>
          <w:sz w:val="19"/>
        </w:rPr>
      </w:pPr>
    </w:p>
    <w:p w:rsidR="00E506E4" w:rsidRDefault="000D5C05">
      <w:pPr>
        <w:pStyle w:val="Ttulo1"/>
        <w:numPr>
          <w:ilvl w:val="0"/>
          <w:numId w:val="12"/>
        </w:numPr>
        <w:tabs>
          <w:tab w:val="left" w:pos="2410"/>
        </w:tabs>
        <w:spacing w:before="0"/>
        <w:rPr>
          <w:u w:val="none"/>
        </w:rPr>
      </w:pPr>
      <w:bookmarkStart w:id="7" w:name="_bookmark7"/>
      <w:bookmarkEnd w:id="7"/>
      <w:r>
        <w:rPr>
          <w:u w:val="none"/>
        </w:rPr>
        <w:t>PRESENTACIÓN</w:t>
      </w:r>
    </w:p>
    <w:p w:rsidR="00E506E4" w:rsidRDefault="00E506E4">
      <w:pPr>
        <w:pStyle w:val="Textoindependiente"/>
        <w:spacing w:before="6"/>
        <w:rPr>
          <w:b/>
          <w:sz w:val="19"/>
        </w:rPr>
      </w:pPr>
    </w:p>
    <w:p w:rsidR="00F27D22" w:rsidRDefault="000D5C05">
      <w:pPr>
        <w:spacing w:line="276" w:lineRule="auto"/>
        <w:ind w:left="1702" w:right="1696"/>
        <w:jc w:val="both"/>
      </w:pPr>
      <w:r>
        <w:t xml:space="preserve">El lanzamiento del concurso se efectuará una vez al año, en los medios de difusión Institucionales y los que posee el Programa de Sustentabilidad UTEM. Para el presente año, la convocatoria del concurso se realizará a partir </w:t>
      </w:r>
      <w:r w:rsidRPr="0055739E">
        <w:t xml:space="preserve">del </w:t>
      </w:r>
      <w:r w:rsidRPr="00A26694">
        <w:t xml:space="preserve">día </w:t>
      </w:r>
      <w:r w:rsidR="00682571" w:rsidRPr="00A26694">
        <w:t xml:space="preserve">miércoles </w:t>
      </w:r>
      <w:r w:rsidRPr="00A26694">
        <w:t>1</w:t>
      </w:r>
      <w:r w:rsidR="009B7563" w:rsidRPr="00A26694">
        <w:t>7</w:t>
      </w:r>
      <w:r w:rsidRPr="00A26694">
        <w:t xml:space="preserve"> de</w:t>
      </w:r>
      <w:r w:rsidR="0055739E" w:rsidRPr="00A26694">
        <w:t xml:space="preserve"> Julio</w:t>
      </w:r>
      <w:r w:rsidRPr="00A26694">
        <w:t xml:space="preserve"> 201</w:t>
      </w:r>
      <w:r w:rsidR="009B7563" w:rsidRPr="00A26694">
        <w:t>9</w:t>
      </w:r>
      <w:r w:rsidRPr="0055739E">
        <w:t>,</w:t>
      </w:r>
      <w:r>
        <w:t xml:space="preserve"> y estará disponible en el sitio </w:t>
      </w:r>
      <w:r w:rsidRPr="00F27D22">
        <w:t xml:space="preserve">web: </w:t>
      </w:r>
      <w:r w:rsidR="00A26694" w:rsidRPr="00A26694">
        <w:t>https://sustentabilidad.utem.cl/</w:t>
      </w:r>
    </w:p>
    <w:p w:rsidR="00E506E4" w:rsidRDefault="00E506E4" w:rsidP="00F27D22">
      <w:pPr>
        <w:spacing w:line="276" w:lineRule="auto"/>
        <w:ind w:right="1696"/>
        <w:jc w:val="both"/>
      </w:pPr>
    </w:p>
    <w:p w:rsidR="00E506E4" w:rsidRDefault="00E506E4">
      <w:pPr>
        <w:pStyle w:val="Textoindependiente"/>
        <w:spacing w:before="9"/>
        <w:rPr>
          <w:sz w:val="11"/>
        </w:rPr>
      </w:pPr>
    </w:p>
    <w:p w:rsidR="00E506E4" w:rsidRDefault="000D5C05">
      <w:pPr>
        <w:pStyle w:val="Textoindependiente"/>
        <w:spacing w:before="57" w:line="276" w:lineRule="auto"/>
        <w:ind w:left="1702" w:right="1697"/>
        <w:jc w:val="both"/>
      </w:pPr>
      <w:r>
        <w:t xml:space="preserve">La fecha de postulación de iniciativas, se extenderá hasta el </w:t>
      </w:r>
      <w:r w:rsidR="009B7563" w:rsidRPr="00A26694">
        <w:t>lunes 19</w:t>
      </w:r>
      <w:r w:rsidR="0055739E" w:rsidRPr="00A26694">
        <w:t xml:space="preserve"> de agosto</w:t>
      </w:r>
      <w:r w:rsidRPr="00A26694">
        <w:t xml:space="preserve"> de 201</w:t>
      </w:r>
      <w:r w:rsidR="009B7563" w:rsidRPr="00A26694">
        <w:t>9</w:t>
      </w:r>
      <w:r w:rsidRPr="00A26694">
        <w:t>,</w:t>
      </w:r>
      <w:r>
        <w:t xml:space="preserve"> para lo cual deberán descargar el formulario dispuesto para ello (descargar “Formulario Postulación Concurso UTEM Sustentable 201</w:t>
      </w:r>
      <w:r w:rsidR="009B7563">
        <w:t>9</w:t>
      </w:r>
      <w:r>
        <w:t xml:space="preserve">”) en los sitios web descritos anteriormente, considerando que para hacer efectiva la postulación deberán enviar sus iniciativas al correo: </w:t>
      </w:r>
      <w:hyperlink r:id="rId10">
        <w:r>
          <w:rPr>
            <w:color w:val="0000FF"/>
            <w:u w:val="single" w:color="0000FF"/>
          </w:rPr>
          <w:t>concurso.sustentable@utem.cl</w:t>
        </w:r>
      </w:hyperlink>
      <w:r>
        <w:t>. Una vez presentado el proyecto se emitirá un comprobante de postulación.</w:t>
      </w:r>
    </w:p>
    <w:p w:rsidR="00E506E4" w:rsidRDefault="00E506E4">
      <w:pPr>
        <w:pStyle w:val="Textoindependiente"/>
        <w:spacing w:before="6"/>
        <w:rPr>
          <w:sz w:val="16"/>
        </w:rPr>
      </w:pPr>
    </w:p>
    <w:p w:rsidR="009B7563" w:rsidRDefault="000D5C05">
      <w:pPr>
        <w:pStyle w:val="Textoindependiente"/>
        <w:spacing w:line="276" w:lineRule="auto"/>
        <w:ind w:left="1702" w:right="1696"/>
        <w:jc w:val="both"/>
      </w:pPr>
      <w:r>
        <w:t xml:space="preserve">Para dudas o consultas sobre la postulación, se contará con orientación en el </w:t>
      </w:r>
      <w:r w:rsidRPr="00A26694">
        <w:t>fono: 56-</w:t>
      </w:r>
      <w:r w:rsidR="00ED4355" w:rsidRPr="00A26694">
        <w:t>966554952</w:t>
      </w:r>
      <w:r w:rsidRPr="00A26694">
        <w:t xml:space="preserve"> </w:t>
      </w:r>
      <w:r>
        <w:t xml:space="preserve"> que estará disponible de lunes a viernes en horario de 09:00 a 13:00 hrs. a partir del lanzamiento del concurso, o al correo institucional: </w:t>
      </w:r>
      <w:hyperlink r:id="rId11" w:history="1">
        <w:r w:rsidR="009B7563" w:rsidRPr="00DD5B7F">
          <w:rPr>
            <w:rStyle w:val="Hipervnculo"/>
          </w:rPr>
          <w:t>vcontrerasc@utem.cl</w:t>
        </w:r>
      </w:hyperlink>
    </w:p>
    <w:p w:rsidR="00E506E4" w:rsidRDefault="009B7563">
      <w:pPr>
        <w:pStyle w:val="Textoindependiente"/>
        <w:spacing w:line="276" w:lineRule="auto"/>
        <w:ind w:left="1702" w:right="1696"/>
        <w:jc w:val="both"/>
      </w:pPr>
      <w:r>
        <w:t xml:space="preserve"> </w:t>
      </w:r>
    </w:p>
    <w:p w:rsidR="00E506E4" w:rsidRDefault="00E506E4">
      <w:pPr>
        <w:pStyle w:val="Textoindependiente"/>
        <w:rPr>
          <w:sz w:val="20"/>
        </w:rPr>
      </w:pPr>
    </w:p>
    <w:p w:rsidR="00E506E4" w:rsidRDefault="00E506E4">
      <w:pPr>
        <w:pStyle w:val="Textoindependiente"/>
        <w:rPr>
          <w:sz w:val="20"/>
        </w:rPr>
      </w:pPr>
    </w:p>
    <w:p w:rsidR="00E506E4" w:rsidRDefault="00E506E4">
      <w:pPr>
        <w:pStyle w:val="Textoindependiente"/>
        <w:spacing w:before="2"/>
        <w:rPr>
          <w:sz w:val="18"/>
        </w:rPr>
      </w:pPr>
    </w:p>
    <w:p w:rsidR="00E506E4" w:rsidRDefault="000D5C05">
      <w:pPr>
        <w:pStyle w:val="Ttulo1"/>
        <w:numPr>
          <w:ilvl w:val="0"/>
          <w:numId w:val="12"/>
        </w:numPr>
        <w:tabs>
          <w:tab w:val="left" w:pos="2410"/>
        </w:tabs>
        <w:spacing w:before="1"/>
        <w:rPr>
          <w:u w:val="none"/>
        </w:rPr>
      </w:pPr>
      <w:bookmarkStart w:id="8" w:name="_bookmark8"/>
      <w:bookmarkEnd w:id="8"/>
      <w:r>
        <w:rPr>
          <w:u w:val="none"/>
        </w:rPr>
        <w:t>ADMISIBILIDAD</w:t>
      </w:r>
    </w:p>
    <w:p w:rsidR="00E506E4" w:rsidRDefault="00E506E4">
      <w:pPr>
        <w:pStyle w:val="Textoindependiente"/>
        <w:spacing w:before="5"/>
        <w:rPr>
          <w:b/>
          <w:sz w:val="19"/>
        </w:rPr>
      </w:pPr>
    </w:p>
    <w:p w:rsidR="00E506E4" w:rsidRDefault="000D5C05">
      <w:pPr>
        <w:pStyle w:val="Textoindependiente"/>
        <w:spacing w:line="276" w:lineRule="auto"/>
        <w:ind w:left="1702" w:right="1696"/>
        <w:jc w:val="both"/>
      </w:pPr>
      <w:r>
        <w:t xml:space="preserve">El proceso de admisibilidad se llevará a cabo </w:t>
      </w:r>
      <w:r w:rsidRPr="00A26694">
        <w:t xml:space="preserve">entre el lunes </w:t>
      </w:r>
      <w:r w:rsidR="009B7563" w:rsidRPr="00A26694">
        <w:t xml:space="preserve">19 </w:t>
      </w:r>
      <w:r w:rsidR="008E12A3" w:rsidRPr="00A26694">
        <w:t xml:space="preserve"> </w:t>
      </w:r>
      <w:r w:rsidRPr="00A26694">
        <w:t xml:space="preserve">hasta el </w:t>
      </w:r>
      <w:r w:rsidR="009B7563" w:rsidRPr="00A26694">
        <w:t>miércoles 21</w:t>
      </w:r>
      <w:r w:rsidRPr="00A26694">
        <w:t xml:space="preserve"> de </w:t>
      </w:r>
      <w:r w:rsidR="008E12A3" w:rsidRPr="00A26694">
        <w:t>agosto de</w:t>
      </w:r>
      <w:r>
        <w:t xml:space="preserve"> 20</w:t>
      </w:r>
      <w:r w:rsidRPr="008E12A3">
        <w:t>1</w:t>
      </w:r>
      <w:r w:rsidR="009B7563">
        <w:t>9</w:t>
      </w:r>
      <w:r>
        <w:t xml:space="preserve">, estableciendo las iniciativas admisibles que pasan a la etapa de evaluación y aquellas que no han sido admitidas, que no serán evaluadas, y que se </w:t>
      </w:r>
      <w:r w:rsidR="008E12A3">
        <w:t>le</w:t>
      </w:r>
      <w:r>
        <w:t xml:space="preserve"> informará a cada postulante a través de correo electrónico </w:t>
      </w:r>
      <w:r w:rsidRPr="00A26694">
        <w:t xml:space="preserve">el día </w:t>
      </w:r>
      <w:r w:rsidR="009B7563" w:rsidRPr="00A26694">
        <w:t>miércoles 21</w:t>
      </w:r>
      <w:r w:rsidR="008E12A3" w:rsidRPr="00A26694">
        <w:t xml:space="preserve"> de agosto</w:t>
      </w:r>
      <w:r w:rsidRPr="00A26694">
        <w:t xml:space="preserve"> de</w:t>
      </w:r>
      <w:r w:rsidRPr="00A26694">
        <w:rPr>
          <w:spacing w:val="-7"/>
        </w:rPr>
        <w:t xml:space="preserve"> </w:t>
      </w:r>
      <w:r w:rsidRPr="00A26694">
        <w:t>201</w:t>
      </w:r>
      <w:r w:rsidR="009B7563" w:rsidRPr="00A26694">
        <w:t>9</w:t>
      </w:r>
      <w:r w:rsidRPr="00A26694">
        <w:t>.</w:t>
      </w:r>
    </w:p>
    <w:p w:rsidR="00E506E4" w:rsidRDefault="00E506E4">
      <w:pPr>
        <w:pStyle w:val="Textoindependiente"/>
        <w:spacing w:before="5"/>
        <w:rPr>
          <w:sz w:val="16"/>
        </w:rPr>
      </w:pPr>
    </w:p>
    <w:p w:rsidR="00E506E4" w:rsidRDefault="000D5C05">
      <w:pPr>
        <w:pStyle w:val="Textoindependiente"/>
        <w:spacing w:before="1" w:line="278" w:lineRule="auto"/>
        <w:ind w:left="1702" w:right="1697"/>
        <w:jc w:val="both"/>
      </w:pPr>
      <w:r>
        <w:t>Entre los requisitos de admisibilidad que deberán cumplir las iniciativas participantes, se encuentran:</w:t>
      </w:r>
    </w:p>
    <w:p w:rsidR="00E506E4" w:rsidRDefault="000D5C05">
      <w:pPr>
        <w:pStyle w:val="Prrafodelista"/>
        <w:numPr>
          <w:ilvl w:val="1"/>
          <w:numId w:val="13"/>
        </w:numPr>
        <w:tabs>
          <w:tab w:val="left" w:pos="2409"/>
          <w:tab w:val="left" w:pos="2410"/>
        </w:tabs>
        <w:spacing w:before="195"/>
        <w:ind w:hanging="360"/>
      </w:pPr>
      <w:r>
        <w:t>Ser un equipo de trabajo según lo descrito en ITEM III –</w:t>
      </w:r>
      <w:r>
        <w:rPr>
          <w:spacing w:val="-4"/>
        </w:rPr>
        <w:t xml:space="preserve"> </w:t>
      </w:r>
      <w:r>
        <w:t>Participantes.</w:t>
      </w:r>
    </w:p>
    <w:p w:rsidR="00E506E4" w:rsidRDefault="00E506E4">
      <w:pPr>
        <w:sectPr w:rsidR="00E506E4">
          <w:pgSz w:w="12240" w:h="15840"/>
          <w:pgMar w:top="1380" w:right="0" w:bottom="1200" w:left="0" w:header="0" w:footer="1003" w:gutter="0"/>
          <w:cols w:space="720"/>
        </w:sectPr>
      </w:pPr>
    </w:p>
    <w:p w:rsidR="00E506E4" w:rsidRDefault="000D5C05">
      <w:pPr>
        <w:pStyle w:val="Prrafodelista"/>
        <w:numPr>
          <w:ilvl w:val="1"/>
          <w:numId w:val="13"/>
        </w:numPr>
        <w:tabs>
          <w:tab w:val="left" w:pos="2409"/>
          <w:tab w:val="left" w:pos="2410"/>
        </w:tabs>
        <w:spacing w:before="73" w:line="276" w:lineRule="auto"/>
        <w:ind w:right="1698" w:hanging="360"/>
      </w:pPr>
      <w:r>
        <w:lastRenderedPageBreak/>
        <w:t>Presentar su postulación completa bajo el formato establecido y en el periodo señalado en el ITEM VI – Etapas del Concurso / A.</w:t>
      </w:r>
      <w:r>
        <w:rPr>
          <w:spacing w:val="-9"/>
        </w:rPr>
        <w:t xml:space="preserve"> </w:t>
      </w:r>
      <w:r>
        <w:t>Presentación.</w:t>
      </w:r>
    </w:p>
    <w:p w:rsidR="009B7563" w:rsidRDefault="009B7563" w:rsidP="009B7563">
      <w:pPr>
        <w:pStyle w:val="Prrafodelista"/>
      </w:pPr>
    </w:p>
    <w:p w:rsidR="00E506E4" w:rsidRDefault="000D5C05">
      <w:pPr>
        <w:pStyle w:val="Prrafodelista"/>
        <w:numPr>
          <w:ilvl w:val="1"/>
          <w:numId w:val="13"/>
        </w:numPr>
        <w:tabs>
          <w:tab w:val="left" w:pos="2409"/>
          <w:tab w:val="left" w:pos="2410"/>
        </w:tabs>
        <w:spacing w:before="2"/>
        <w:ind w:left="2410"/>
      </w:pPr>
      <w:r>
        <w:t>Enmarcarse en las áreas</w:t>
      </w:r>
      <w:r>
        <w:rPr>
          <w:spacing w:val="-2"/>
        </w:rPr>
        <w:t xml:space="preserve"> </w:t>
      </w:r>
      <w:r>
        <w:t>definidas.</w:t>
      </w:r>
    </w:p>
    <w:p w:rsidR="00E506E4" w:rsidRDefault="000D5C05">
      <w:pPr>
        <w:pStyle w:val="Prrafodelista"/>
        <w:numPr>
          <w:ilvl w:val="1"/>
          <w:numId w:val="13"/>
        </w:numPr>
        <w:tabs>
          <w:tab w:val="left" w:pos="2409"/>
          <w:tab w:val="left" w:pos="2410"/>
        </w:tabs>
        <w:spacing w:before="39" w:line="278" w:lineRule="auto"/>
        <w:ind w:right="1699" w:hanging="360"/>
      </w:pPr>
      <w:r>
        <w:t>Cumplir con las bases en cuanto a montos máximo financiables, fechas de presentación y ejecución.</w:t>
      </w:r>
    </w:p>
    <w:p w:rsidR="00E506E4" w:rsidRDefault="000D5C05">
      <w:pPr>
        <w:pStyle w:val="Textoindependiente"/>
        <w:spacing w:before="195" w:line="276" w:lineRule="auto"/>
        <w:ind w:left="1702" w:right="1698"/>
        <w:jc w:val="both"/>
      </w:pPr>
      <w:r>
        <w:t xml:space="preserve">Para la reclamación de admisibilidad, las iniciativas que no han sido admitidas podrán escribir al correo: </w:t>
      </w:r>
      <w:hyperlink r:id="rId12" w:history="1">
        <w:r w:rsidR="009B7563" w:rsidRPr="00DD5B7F">
          <w:rPr>
            <w:rStyle w:val="Hipervnculo"/>
            <w:u w:color="0000FF"/>
          </w:rPr>
          <w:t>concurso.sustentable@utem.cl</w:t>
        </w:r>
      </w:hyperlink>
      <w:r>
        <w:rPr>
          <w:color w:val="0000FF"/>
        </w:rPr>
        <w:t xml:space="preserve"> </w:t>
      </w:r>
      <w:r>
        <w:t xml:space="preserve">sus consultas y/o reclamos, desde el </w:t>
      </w:r>
      <w:r w:rsidR="008E12A3">
        <w:t xml:space="preserve">jueves </w:t>
      </w:r>
      <w:r w:rsidR="00ED4355" w:rsidRPr="00A26694">
        <w:t>22</w:t>
      </w:r>
      <w:r w:rsidRPr="00A26694">
        <w:t xml:space="preserve"> hasta el </w:t>
      </w:r>
      <w:r w:rsidR="00ED4355" w:rsidRPr="00A26694">
        <w:t>viernes 23</w:t>
      </w:r>
      <w:r w:rsidR="008E12A3" w:rsidRPr="00A26694">
        <w:t xml:space="preserve"> de agosto</w:t>
      </w:r>
      <w:r w:rsidRPr="00A26694">
        <w:t xml:space="preserve"> de 201</w:t>
      </w:r>
      <w:r w:rsidR="00ED4355" w:rsidRPr="00A26694">
        <w:t>9</w:t>
      </w:r>
      <w:r w:rsidRPr="00A26694">
        <w:t>. Las reclamaciones realizadas con posterioridad no serán</w:t>
      </w:r>
      <w:r>
        <w:t xml:space="preserve"> consideradas.</w:t>
      </w:r>
    </w:p>
    <w:p w:rsidR="00E506E4" w:rsidRDefault="00E506E4">
      <w:pPr>
        <w:pStyle w:val="Textoindependiente"/>
        <w:spacing w:before="7"/>
        <w:rPr>
          <w:sz w:val="16"/>
        </w:rPr>
      </w:pPr>
    </w:p>
    <w:p w:rsidR="00E506E4" w:rsidRDefault="000D5C05">
      <w:pPr>
        <w:pStyle w:val="Ttulo1"/>
        <w:numPr>
          <w:ilvl w:val="0"/>
          <w:numId w:val="12"/>
        </w:numPr>
        <w:tabs>
          <w:tab w:val="left" w:pos="2410"/>
        </w:tabs>
        <w:spacing w:before="0"/>
        <w:rPr>
          <w:u w:val="none"/>
        </w:rPr>
      </w:pPr>
      <w:bookmarkStart w:id="9" w:name="_bookmark9"/>
      <w:bookmarkEnd w:id="9"/>
      <w:r>
        <w:rPr>
          <w:u w:val="none"/>
        </w:rPr>
        <w:t>EVALUACIÓN</w:t>
      </w:r>
    </w:p>
    <w:p w:rsidR="00E506E4" w:rsidRDefault="00E506E4">
      <w:pPr>
        <w:pStyle w:val="Textoindependiente"/>
        <w:spacing w:before="6"/>
        <w:rPr>
          <w:b/>
          <w:sz w:val="19"/>
        </w:rPr>
      </w:pPr>
    </w:p>
    <w:p w:rsidR="00E506E4" w:rsidRDefault="000D5C05">
      <w:pPr>
        <w:pStyle w:val="Textoindependiente"/>
        <w:spacing w:before="1" w:line="276" w:lineRule="auto"/>
        <w:ind w:left="1702" w:right="1694"/>
        <w:jc w:val="both"/>
      </w:pPr>
      <w:r>
        <w:t xml:space="preserve">El proceso de evaluación se llevará a cabo entre </w:t>
      </w:r>
      <w:r w:rsidRPr="008E12A3">
        <w:t xml:space="preserve">los días </w:t>
      </w:r>
      <w:r w:rsidR="008E12A3" w:rsidRPr="00A26694">
        <w:t>lunes 2</w:t>
      </w:r>
      <w:r w:rsidR="00ED4355" w:rsidRPr="00A26694">
        <w:t>6</w:t>
      </w:r>
      <w:r w:rsidRPr="00A26694">
        <w:t xml:space="preserve"> </w:t>
      </w:r>
      <w:r w:rsidR="00ED4355" w:rsidRPr="00A26694">
        <w:t>al viernes 30</w:t>
      </w:r>
      <w:r w:rsidR="008E12A3" w:rsidRPr="00A26694">
        <w:t xml:space="preserve"> de agosto</w:t>
      </w:r>
      <w:r w:rsidRPr="00A26694">
        <w:t xml:space="preserve"> de 201</w:t>
      </w:r>
      <w:r w:rsidR="00ED4355" w:rsidRPr="00A26694">
        <w:t>9</w:t>
      </w:r>
      <w:r w:rsidRPr="00A26694">
        <w:t>,</w:t>
      </w:r>
      <w:r>
        <w:t xml:space="preserve"> en el cual se realizarán observaciones y propuesta de mejoras, según sea el caso, a las iniciativas presentadas a objeto de definir las que se encuentren en condiciones de adjudicación, las que posteriormente pasarán al proceso de selección.</w:t>
      </w:r>
    </w:p>
    <w:p w:rsidR="00E506E4" w:rsidRDefault="00E506E4">
      <w:pPr>
        <w:pStyle w:val="Textoindependiente"/>
        <w:spacing w:before="4"/>
        <w:rPr>
          <w:sz w:val="16"/>
        </w:rPr>
      </w:pPr>
    </w:p>
    <w:p w:rsidR="00E506E4" w:rsidRDefault="000D5C05">
      <w:pPr>
        <w:pStyle w:val="Textoindependiente"/>
        <w:spacing w:line="278" w:lineRule="auto"/>
        <w:ind w:left="1702" w:right="1701"/>
        <w:jc w:val="both"/>
      </w:pPr>
      <w:r>
        <w:t>La evaluación estará a cargo de un Comité de Evaluación Institucional, que tendrá la siguiente composición:</w:t>
      </w:r>
    </w:p>
    <w:p w:rsidR="00E506E4" w:rsidRDefault="000D5C05">
      <w:pPr>
        <w:pStyle w:val="Prrafodelista"/>
        <w:numPr>
          <w:ilvl w:val="1"/>
          <w:numId w:val="13"/>
        </w:numPr>
        <w:tabs>
          <w:tab w:val="left" w:pos="2409"/>
          <w:tab w:val="left" w:pos="2410"/>
        </w:tabs>
        <w:spacing w:before="196"/>
        <w:ind w:left="2410"/>
      </w:pPr>
      <w:r>
        <w:t>Director del Programa de</w:t>
      </w:r>
      <w:r>
        <w:rPr>
          <w:spacing w:val="-2"/>
        </w:rPr>
        <w:t xml:space="preserve"> </w:t>
      </w:r>
      <w:r>
        <w:t>Sustentabilidad.</w:t>
      </w:r>
    </w:p>
    <w:p w:rsidR="00E506E4" w:rsidRDefault="000D5C05">
      <w:pPr>
        <w:pStyle w:val="Prrafodelista"/>
        <w:numPr>
          <w:ilvl w:val="1"/>
          <w:numId w:val="13"/>
        </w:numPr>
        <w:tabs>
          <w:tab w:val="left" w:pos="2409"/>
          <w:tab w:val="left" w:pos="2410"/>
        </w:tabs>
        <w:spacing w:before="39" w:line="276" w:lineRule="auto"/>
        <w:ind w:right="1695" w:hanging="360"/>
      </w:pPr>
      <w:r>
        <w:t>Profesional del Programa de Sustentabilidad con competencia en las materias pertinentes al objetivo del concurso y sus líneas</w:t>
      </w:r>
      <w:r>
        <w:rPr>
          <w:spacing w:val="-3"/>
        </w:rPr>
        <w:t xml:space="preserve"> </w:t>
      </w:r>
      <w:r>
        <w:t>temáticas.</w:t>
      </w:r>
    </w:p>
    <w:p w:rsidR="00E506E4" w:rsidRDefault="000D5C05">
      <w:pPr>
        <w:pStyle w:val="Prrafodelista"/>
        <w:numPr>
          <w:ilvl w:val="1"/>
          <w:numId w:val="13"/>
        </w:numPr>
        <w:tabs>
          <w:tab w:val="left" w:pos="2409"/>
          <w:tab w:val="left" w:pos="2410"/>
        </w:tabs>
        <w:spacing w:line="276" w:lineRule="auto"/>
        <w:ind w:right="1699" w:hanging="360"/>
      </w:pPr>
      <w:r>
        <w:t>Académico y/o docente del área con competencia en las materias pertinentes al objetivo del concurso y sus líneas</w:t>
      </w:r>
      <w:r>
        <w:rPr>
          <w:spacing w:val="-7"/>
        </w:rPr>
        <w:t xml:space="preserve"> </w:t>
      </w:r>
      <w:r>
        <w:t>temáticas.</w:t>
      </w:r>
    </w:p>
    <w:p w:rsidR="00E506E4" w:rsidRDefault="000D5C05">
      <w:pPr>
        <w:pStyle w:val="Prrafodelista"/>
        <w:numPr>
          <w:ilvl w:val="1"/>
          <w:numId w:val="13"/>
        </w:numPr>
        <w:tabs>
          <w:tab w:val="left" w:pos="2409"/>
          <w:tab w:val="left" w:pos="2410"/>
        </w:tabs>
        <w:spacing w:before="1" w:line="273" w:lineRule="auto"/>
        <w:ind w:right="1697" w:hanging="360"/>
      </w:pPr>
      <w:r>
        <w:t>Funcionario que desempeñe labores relacionadas a las materias pertinentes al objetivo del concurso y sus líneas</w:t>
      </w:r>
      <w:r>
        <w:rPr>
          <w:spacing w:val="-3"/>
        </w:rPr>
        <w:t xml:space="preserve"> </w:t>
      </w:r>
      <w:r>
        <w:t>temáticas.</w:t>
      </w:r>
    </w:p>
    <w:p w:rsidR="00E506E4" w:rsidRDefault="000D5C05">
      <w:pPr>
        <w:pStyle w:val="Prrafodelista"/>
        <w:numPr>
          <w:ilvl w:val="1"/>
          <w:numId w:val="13"/>
        </w:numPr>
        <w:tabs>
          <w:tab w:val="left" w:pos="2409"/>
          <w:tab w:val="left" w:pos="2410"/>
        </w:tabs>
        <w:spacing w:before="5"/>
        <w:ind w:left="2410"/>
      </w:pPr>
      <w:r>
        <w:t>Representante</w:t>
      </w:r>
      <w:r>
        <w:rPr>
          <w:spacing w:val="-2"/>
        </w:rPr>
        <w:t xml:space="preserve"> </w:t>
      </w:r>
      <w:r>
        <w:t>estudiantil.</w:t>
      </w:r>
    </w:p>
    <w:p w:rsidR="00E506E4" w:rsidRDefault="000D5C05">
      <w:pPr>
        <w:pStyle w:val="Textoindependiente"/>
        <w:spacing w:before="240" w:line="278" w:lineRule="auto"/>
        <w:ind w:left="1702" w:right="1699"/>
        <w:jc w:val="both"/>
      </w:pPr>
      <w:r>
        <w:t>Las iniciativas serán evaluadas en una escala de 1 a 10, en base a los criterios descritos a continuación:</w:t>
      </w:r>
    </w:p>
    <w:p w:rsidR="00E506E4" w:rsidRDefault="00E506E4">
      <w:pPr>
        <w:pStyle w:val="Textoindependiente"/>
        <w:spacing w:before="3"/>
        <w:rPr>
          <w:sz w:val="16"/>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8"/>
        <w:gridCol w:w="2492"/>
      </w:tblGrid>
      <w:tr w:rsidR="00E506E4">
        <w:trPr>
          <w:trHeight w:val="268"/>
        </w:trPr>
        <w:tc>
          <w:tcPr>
            <w:tcW w:w="6488" w:type="dxa"/>
          </w:tcPr>
          <w:p w:rsidR="00E506E4" w:rsidRDefault="000D5C05">
            <w:pPr>
              <w:pStyle w:val="TableParagraph"/>
              <w:spacing w:line="248" w:lineRule="exact"/>
              <w:ind w:left="2556" w:right="2545"/>
              <w:jc w:val="center"/>
              <w:rPr>
                <w:b/>
              </w:rPr>
            </w:pPr>
            <w:r>
              <w:rPr>
                <w:b/>
              </w:rPr>
              <w:t>COMPONENTE</w:t>
            </w:r>
          </w:p>
        </w:tc>
        <w:tc>
          <w:tcPr>
            <w:tcW w:w="2492" w:type="dxa"/>
          </w:tcPr>
          <w:p w:rsidR="00E506E4" w:rsidRDefault="000D5C05">
            <w:pPr>
              <w:pStyle w:val="TableParagraph"/>
              <w:spacing w:line="248" w:lineRule="exact"/>
              <w:ind w:left="534" w:right="525"/>
              <w:jc w:val="center"/>
              <w:rPr>
                <w:b/>
              </w:rPr>
            </w:pPr>
            <w:r>
              <w:rPr>
                <w:b/>
              </w:rPr>
              <w:t>PONDERACIÓN</w:t>
            </w:r>
          </w:p>
        </w:tc>
      </w:tr>
      <w:tr w:rsidR="00E506E4" w:rsidTr="002742D8">
        <w:trPr>
          <w:trHeight w:val="1341"/>
        </w:trPr>
        <w:tc>
          <w:tcPr>
            <w:tcW w:w="6488" w:type="dxa"/>
          </w:tcPr>
          <w:p w:rsidR="00E506E4" w:rsidRDefault="000D5C05">
            <w:pPr>
              <w:pStyle w:val="TableParagraph"/>
              <w:ind w:left="827" w:right="94" w:hanging="360"/>
              <w:jc w:val="both"/>
            </w:pPr>
            <w:r>
              <w:rPr>
                <w:b/>
              </w:rPr>
              <w:t xml:space="preserve">1. Pertinencia: </w:t>
            </w:r>
            <w:r>
              <w:t>Se propone una iniciativa que contribuya a la solución de problemáticas y/o desafíos en materia de Sustentabilidad, en el marco de las líneas temáticas descritas en el apartado IV.</w:t>
            </w:r>
          </w:p>
        </w:tc>
        <w:tc>
          <w:tcPr>
            <w:tcW w:w="2492" w:type="dxa"/>
            <w:shd w:val="clear" w:color="auto" w:fill="auto"/>
          </w:tcPr>
          <w:p w:rsidR="00E506E4" w:rsidRDefault="00E506E4">
            <w:pPr>
              <w:pStyle w:val="TableParagraph"/>
              <w:spacing w:before="9"/>
              <w:rPr>
                <w:sz w:val="21"/>
              </w:rPr>
            </w:pPr>
          </w:p>
          <w:p w:rsidR="00E506E4" w:rsidRDefault="00B561D0">
            <w:pPr>
              <w:pStyle w:val="TableParagraph"/>
              <w:ind w:left="534" w:right="522"/>
              <w:jc w:val="center"/>
              <w:rPr>
                <w:b/>
              </w:rPr>
            </w:pPr>
            <w:r w:rsidRPr="002742D8">
              <w:rPr>
                <w:b/>
              </w:rPr>
              <w:t>2</w:t>
            </w:r>
            <w:r w:rsidR="000D5C05" w:rsidRPr="002742D8">
              <w:rPr>
                <w:b/>
              </w:rPr>
              <w:t>5%</w:t>
            </w:r>
          </w:p>
        </w:tc>
      </w:tr>
      <w:tr w:rsidR="00E506E4" w:rsidTr="002742D8">
        <w:trPr>
          <w:trHeight w:val="1074"/>
        </w:trPr>
        <w:tc>
          <w:tcPr>
            <w:tcW w:w="6488" w:type="dxa"/>
          </w:tcPr>
          <w:p w:rsidR="00E506E4" w:rsidRDefault="000D5C05">
            <w:pPr>
              <w:pStyle w:val="TableParagraph"/>
              <w:ind w:left="827" w:right="94" w:hanging="360"/>
              <w:jc w:val="both"/>
            </w:pPr>
            <w:r>
              <w:rPr>
                <w:b/>
              </w:rPr>
              <w:t xml:space="preserve">2. Consistencia Interna: </w:t>
            </w:r>
            <w:r>
              <w:t>La propuesta presenta una relación coherente entre los objetivos, actividades, resultados, plazo de ejecución y presupuesto asociado.</w:t>
            </w:r>
          </w:p>
        </w:tc>
        <w:tc>
          <w:tcPr>
            <w:tcW w:w="2492" w:type="dxa"/>
            <w:shd w:val="clear" w:color="auto" w:fill="auto"/>
          </w:tcPr>
          <w:p w:rsidR="00E506E4" w:rsidRDefault="00E506E4">
            <w:pPr>
              <w:pStyle w:val="TableParagraph"/>
              <w:spacing w:before="9"/>
              <w:rPr>
                <w:sz w:val="21"/>
              </w:rPr>
            </w:pPr>
          </w:p>
          <w:p w:rsidR="00E506E4" w:rsidRDefault="00B561D0">
            <w:pPr>
              <w:pStyle w:val="TableParagraph"/>
              <w:ind w:left="534" w:right="522"/>
              <w:jc w:val="center"/>
              <w:rPr>
                <w:b/>
              </w:rPr>
            </w:pPr>
            <w:r w:rsidRPr="002742D8">
              <w:rPr>
                <w:b/>
              </w:rPr>
              <w:t>1</w:t>
            </w:r>
            <w:r w:rsidR="000D5C05" w:rsidRPr="002742D8">
              <w:rPr>
                <w:b/>
              </w:rPr>
              <w:t>5%</w:t>
            </w:r>
          </w:p>
        </w:tc>
      </w:tr>
      <w:tr w:rsidR="00E506E4" w:rsidTr="002742D8">
        <w:trPr>
          <w:trHeight w:val="537"/>
        </w:trPr>
        <w:tc>
          <w:tcPr>
            <w:tcW w:w="6488" w:type="dxa"/>
          </w:tcPr>
          <w:p w:rsidR="00E506E4" w:rsidRDefault="000D5C05">
            <w:pPr>
              <w:pStyle w:val="TableParagraph"/>
              <w:spacing w:line="265" w:lineRule="exact"/>
              <w:ind w:left="467"/>
            </w:pPr>
            <w:r>
              <w:rPr>
                <w:b/>
              </w:rPr>
              <w:t>3.</w:t>
            </w:r>
            <w:r>
              <w:rPr>
                <w:b/>
                <w:spacing w:val="21"/>
              </w:rPr>
              <w:t xml:space="preserve"> </w:t>
            </w:r>
            <w:r w:rsidR="000207BC">
              <w:rPr>
                <w:b/>
              </w:rPr>
              <w:t>Contribución</w:t>
            </w:r>
            <w:r>
              <w:rPr>
                <w:b/>
              </w:rPr>
              <w:t xml:space="preserve">  a  la  Docencia:  </w:t>
            </w:r>
            <w:r>
              <w:t>La  propuesta  se  enmarca</w:t>
            </w:r>
          </w:p>
          <w:p w:rsidR="00E506E4" w:rsidRDefault="000D5C05">
            <w:pPr>
              <w:pStyle w:val="TableParagraph"/>
              <w:spacing w:line="252" w:lineRule="exact"/>
              <w:ind w:left="827"/>
            </w:pPr>
            <w:r>
              <w:t>en    el    desarrollo    de    asignaturas    de    Sustentabilidad</w:t>
            </w:r>
            <w:r>
              <w:rPr>
                <w:spacing w:val="32"/>
              </w:rPr>
              <w:t xml:space="preserve"> </w:t>
            </w:r>
            <w:r>
              <w:t>o</w:t>
            </w:r>
          </w:p>
        </w:tc>
        <w:tc>
          <w:tcPr>
            <w:tcW w:w="2492" w:type="dxa"/>
            <w:shd w:val="clear" w:color="auto" w:fill="auto"/>
          </w:tcPr>
          <w:p w:rsidR="00E506E4" w:rsidRPr="002742D8" w:rsidRDefault="00E506E4">
            <w:pPr>
              <w:pStyle w:val="TableParagraph"/>
              <w:spacing w:before="9"/>
              <w:rPr>
                <w:sz w:val="21"/>
              </w:rPr>
            </w:pPr>
          </w:p>
          <w:p w:rsidR="00E506E4" w:rsidRPr="002742D8" w:rsidRDefault="000207BC">
            <w:pPr>
              <w:pStyle w:val="TableParagraph"/>
              <w:spacing w:line="252" w:lineRule="exact"/>
              <w:ind w:left="534" w:right="522"/>
              <w:jc w:val="center"/>
              <w:rPr>
                <w:b/>
              </w:rPr>
            </w:pPr>
            <w:r w:rsidRPr="002742D8">
              <w:rPr>
                <w:b/>
              </w:rPr>
              <w:t>10</w:t>
            </w:r>
            <w:r w:rsidR="000D5C05" w:rsidRPr="002742D8">
              <w:rPr>
                <w:b/>
              </w:rPr>
              <w:t>%</w:t>
            </w:r>
          </w:p>
        </w:tc>
      </w:tr>
    </w:tbl>
    <w:p w:rsidR="00E506E4" w:rsidRDefault="00E506E4">
      <w:pPr>
        <w:spacing w:line="252" w:lineRule="exact"/>
        <w:jc w:val="center"/>
        <w:sectPr w:rsidR="00E506E4">
          <w:pgSz w:w="12240" w:h="15840"/>
          <w:pgMar w:top="1340" w:right="0" w:bottom="1200" w:left="0" w:header="0" w:footer="1003" w:gutter="0"/>
          <w:cols w:space="720"/>
        </w:sect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8"/>
        <w:gridCol w:w="2492"/>
      </w:tblGrid>
      <w:tr w:rsidR="00E506E4">
        <w:trPr>
          <w:trHeight w:val="1343"/>
        </w:trPr>
        <w:tc>
          <w:tcPr>
            <w:tcW w:w="6488" w:type="dxa"/>
          </w:tcPr>
          <w:p w:rsidR="00E506E4" w:rsidRDefault="000D5C05" w:rsidP="000207BC">
            <w:pPr>
              <w:pStyle w:val="TableParagraph"/>
              <w:ind w:left="827" w:right="94"/>
              <w:jc w:val="center"/>
            </w:pPr>
            <w:r>
              <w:lastRenderedPageBreak/>
              <w:t>relacionadas a ésta. Se valorará el aporte que puedan realizar las iniciativas en la visualización de líneas de investigación aplicada tanto en su área disciplinar como en la multidisciplina.</w:t>
            </w:r>
          </w:p>
        </w:tc>
        <w:tc>
          <w:tcPr>
            <w:tcW w:w="2492" w:type="dxa"/>
          </w:tcPr>
          <w:p w:rsidR="00E506E4" w:rsidRDefault="00E506E4">
            <w:pPr>
              <w:pStyle w:val="TableParagraph"/>
              <w:rPr>
                <w:rFonts w:ascii="Times New Roman"/>
              </w:rPr>
            </w:pPr>
          </w:p>
        </w:tc>
      </w:tr>
      <w:tr w:rsidR="00E506E4">
        <w:trPr>
          <w:trHeight w:val="1612"/>
        </w:trPr>
        <w:tc>
          <w:tcPr>
            <w:tcW w:w="6488" w:type="dxa"/>
          </w:tcPr>
          <w:p w:rsidR="00E506E4" w:rsidRDefault="000D5C05" w:rsidP="000207BC">
            <w:pPr>
              <w:pStyle w:val="TableParagraph"/>
              <w:ind w:left="827" w:right="93" w:hanging="360"/>
              <w:jc w:val="center"/>
            </w:pPr>
            <w:r>
              <w:rPr>
                <w:b/>
              </w:rPr>
              <w:t xml:space="preserve">4. Alcance: </w:t>
            </w:r>
            <w:r>
              <w:t>La propuesta contribuye a potenciar y difundir los principios de la Sustentabilidad en la comunidad, identificando de manera precisa los grupos de interés y cómo la iniciativa responde a las demandas y/o desafíos socioambientales</w:t>
            </w:r>
            <w:r>
              <w:rPr>
                <w:spacing w:val="-3"/>
              </w:rPr>
              <w:t xml:space="preserve"> </w:t>
            </w:r>
            <w:r>
              <w:t>actuales.</w:t>
            </w:r>
          </w:p>
        </w:tc>
        <w:tc>
          <w:tcPr>
            <w:tcW w:w="2492" w:type="dxa"/>
          </w:tcPr>
          <w:p w:rsidR="00E506E4" w:rsidRDefault="00E506E4">
            <w:pPr>
              <w:pStyle w:val="TableParagraph"/>
              <w:spacing w:before="5"/>
              <w:rPr>
                <w:sz w:val="21"/>
              </w:rPr>
            </w:pPr>
          </w:p>
          <w:p w:rsidR="00E506E4" w:rsidRDefault="000D5C05">
            <w:pPr>
              <w:pStyle w:val="TableParagraph"/>
              <w:ind w:left="534" w:right="522"/>
              <w:jc w:val="center"/>
              <w:rPr>
                <w:b/>
              </w:rPr>
            </w:pPr>
            <w:r>
              <w:rPr>
                <w:b/>
              </w:rPr>
              <w:t>30%</w:t>
            </w:r>
          </w:p>
        </w:tc>
      </w:tr>
      <w:tr w:rsidR="00E506E4">
        <w:trPr>
          <w:trHeight w:val="1610"/>
        </w:trPr>
        <w:tc>
          <w:tcPr>
            <w:tcW w:w="6488" w:type="dxa"/>
          </w:tcPr>
          <w:p w:rsidR="00E506E4" w:rsidRDefault="000D5C05" w:rsidP="000207BC">
            <w:pPr>
              <w:pStyle w:val="TableParagraph"/>
              <w:ind w:left="827" w:right="93" w:hanging="360"/>
              <w:jc w:val="center"/>
            </w:pPr>
            <w:r>
              <w:rPr>
                <w:b/>
              </w:rPr>
              <w:t xml:space="preserve">5. Sostenibilidad: </w:t>
            </w:r>
            <w:r>
              <w:t>La propuesta tiene la  capacidad  de mantenerse más allá del tiempo de ejecución establecido por el equipo de trabajo, explicitando cómo se realizará. Asimismo, éste presenta un potencial de ser replicado en el futuro.</w:t>
            </w:r>
          </w:p>
        </w:tc>
        <w:tc>
          <w:tcPr>
            <w:tcW w:w="2492" w:type="dxa"/>
          </w:tcPr>
          <w:p w:rsidR="00E506E4" w:rsidRDefault="00E506E4">
            <w:pPr>
              <w:pStyle w:val="TableParagraph"/>
              <w:spacing w:before="5"/>
              <w:rPr>
                <w:sz w:val="21"/>
              </w:rPr>
            </w:pPr>
          </w:p>
          <w:p w:rsidR="00E506E4" w:rsidRDefault="000207BC">
            <w:pPr>
              <w:pStyle w:val="TableParagraph"/>
              <w:ind w:left="534" w:right="522"/>
              <w:jc w:val="center"/>
              <w:rPr>
                <w:b/>
              </w:rPr>
            </w:pPr>
            <w:r w:rsidRPr="002742D8">
              <w:rPr>
                <w:b/>
              </w:rPr>
              <w:t>20</w:t>
            </w:r>
            <w:r w:rsidR="000D5C05" w:rsidRPr="002742D8">
              <w:rPr>
                <w:b/>
              </w:rPr>
              <w:t>%</w:t>
            </w:r>
          </w:p>
        </w:tc>
      </w:tr>
    </w:tbl>
    <w:p w:rsidR="00E506E4" w:rsidRDefault="00E506E4">
      <w:pPr>
        <w:pStyle w:val="Textoindependiente"/>
        <w:rPr>
          <w:sz w:val="20"/>
        </w:rPr>
      </w:pPr>
    </w:p>
    <w:p w:rsidR="00E506E4" w:rsidRDefault="00E506E4">
      <w:pPr>
        <w:pStyle w:val="Textoindependiente"/>
        <w:spacing w:before="6"/>
        <w:rPr>
          <w:sz w:val="16"/>
        </w:rPr>
      </w:pPr>
    </w:p>
    <w:p w:rsidR="00E506E4" w:rsidRDefault="000D5C05">
      <w:pPr>
        <w:pStyle w:val="Textoindependiente"/>
        <w:spacing w:before="56" w:line="276" w:lineRule="auto"/>
        <w:ind w:left="1702" w:right="1694"/>
        <w:jc w:val="both"/>
      </w:pPr>
      <w:r>
        <w:t>Una vez realizado el proceso de análisis y evaluación de los proyectos presentados, se elaborará el acta de evaluación especificando el ranking de puntaje que obtuvo cada postulante en orden decreciente. En caso de empate, el ranking superior corresponderá al proyecto que obtenga la mayor puntuación en el criterio de “consistencia interna”.</w:t>
      </w:r>
    </w:p>
    <w:p w:rsidR="00E506E4" w:rsidRDefault="00E506E4">
      <w:pPr>
        <w:pStyle w:val="Textoindependiente"/>
        <w:spacing w:before="4"/>
        <w:rPr>
          <w:sz w:val="16"/>
        </w:rPr>
      </w:pPr>
    </w:p>
    <w:p w:rsidR="00E506E4" w:rsidRDefault="000D5C05">
      <w:pPr>
        <w:pStyle w:val="Textoindependiente"/>
        <w:spacing w:before="1" w:line="278" w:lineRule="auto"/>
        <w:ind w:left="1702" w:right="1697"/>
        <w:jc w:val="both"/>
      </w:pPr>
      <w:r>
        <w:t>Por último, se otorgará un puntaje adicional a los proyectos que en la conformación de sus equipos de trabajo consideren a más de un estamento, conforme a la siguiente</w:t>
      </w:r>
      <w:r>
        <w:rPr>
          <w:spacing w:val="-15"/>
        </w:rPr>
        <w:t xml:space="preserve"> </w:t>
      </w:r>
      <w:r>
        <w:t>escala:</w:t>
      </w:r>
    </w:p>
    <w:p w:rsidR="00E506E4" w:rsidRDefault="000D5C05">
      <w:pPr>
        <w:pStyle w:val="Prrafodelista"/>
        <w:numPr>
          <w:ilvl w:val="1"/>
          <w:numId w:val="13"/>
        </w:numPr>
        <w:tabs>
          <w:tab w:val="left" w:pos="2409"/>
          <w:tab w:val="left" w:pos="2410"/>
        </w:tabs>
        <w:spacing w:before="196" w:line="276" w:lineRule="auto"/>
        <w:ind w:right="1700" w:hanging="360"/>
      </w:pPr>
      <w:r>
        <w:t>A los equipos que en su conformación presenten dos estamentos obtendrán 2 puntos adicionales;</w:t>
      </w:r>
    </w:p>
    <w:p w:rsidR="00E506E4" w:rsidRDefault="000D5C05">
      <w:pPr>
        <w:pStyle w:val="Prrafodelista"/>
        <w:numPr>
          <w:ilvl w:val="1"/>
          <w:numId w:val="13"/>
        </w:numPr>
        <w:tabs>
          <w:tab w:val="left" w:pos="2409"/>
          <w:tab w:val="left" w:pos="2410"/>
        </w:tabs>
        <w:spacing w:line="278" w:lineRule="auto"/>
        <w:ind w:right="1698" w:hanging="360"/>
      </w:pPr>
      <w:r>
        <w:t>a los equipos que en su conformación presenten tres estamentos obtendrán 3 puntos adicionales.</w:t>
      </w:r>
    </w:p>
    <w:p w:rsidR="00E506E4" w:rsidRDefault="000D5C05">
      <w:pPr>
        <w:pStyle w:val="Textoindependiente"/>
        <w:spacing w:before="194" w:line="278" w:lineRule="auto"/>
        <w:ind w:left="1702" w:right="1697"/>
        <w:jc w:val="both"/>
      </w:pPr>
      <w:r>
        <w:t>Asimismo, aquellos equipos de trabajo que consideren a integrantes de más de una facultad obtendrán puntos adicionales, conforme a la siguiente escala:</w:t>
      </w:r>
    </w:p>
    <w:p w:rsidR="00E506E4" w:rsidRDefault="000D5C05">
      <w:pPr>
        <w:pStyle w:val="Prrafodelista"/>
        <w:numPr>
          <w:ilvl w:val="1"/>
          <w:numId w:val="13"/>
        </w:numPr>
        <w:tabs>
          <w:tab w:val="left" w:pos="2409"/>
          <w:tab w:val="left" w:pos="2410"/>
        </w:tabs>
        <w:spacing w:before="196" w:line="273" w:lineRule="auto"/>
        <w:ind w:right="1698" w:hanging="360"/>
      </w:pPr>
      <w:r>
        <w:t>A los equipos que en su conformación presenten participantes de dos facultades obtendrán 2 puntos</w:t>
      </w:r>
      <w:r>
        <w:rPr>
          <w:spacing w:val="-7"/>
        </w:rPr>
        <w:t xml:space="preserve"> </w:t>
      </w:r>
      <w:r>
        <w:t>adicionales;</w:t>
      </w:r>
    </w:p>
    <w:p w:rsidR="00E506E4" w:rsidRDefault="000D5C05">
      <w:pPr>
        <w:pStyle w:val="Prrafodelista"/>
        <w:numPr>
          <w:ilvl w:val="1"/>
          <w:numId w:val="13"/>
        </w:numPr>
        <w:tabs>
          <w:tab w:val="left" w:pos="2409"/>
          <w:tab w:val="left" w:pos="2410"/>
        </w:tabs>
        <w:spacing w:before="4" w:line="276" w:lineRule="auto"/>
        <w:ind w:right="1698" w:hanging="360"/>
      </w:pPr>
      <w:r>
        <w:t>a los equipos que en su conformación presenten participantes de tres o más facultades obtendrán 3 puntos</w:t>
      </w:r>
      <w:r>
        <w:rPr>
          <w:spacing w:val="-7"/>
        </w:rPr>
        <w:t xml:space="preserve"> </w:t>
      </w:r>
      <w:r>
        <w:t>adicionales.</w:t>
      </w:r>
    </w:p>
    <w:p w:rsidR="00E506E4" w:rsidRDefault="00E506E4">
      <w:pPr>
        <w:pStyle w:val="Textoindependiente"/>
        <w:spacing w:before="4"/>
        <w:rPr>
          <w:sz w:val="16"/>
        </w:rPr>
      </w:pPr>
    </w:p>
    <w:p w:rsidR="00E506E4" w:rsidRDefault="000D5C05">
      <w:pPr>
        <w:pStyle w:val="Textoindependiente"/>
        <w:spacing w:line="278" w:lineRule="auto"/>
        <w:ind w:left="1702" w:right="1697"/>
        <w:jc w:val="both"/>
      </w:pPr>
      <w:r>
        <w:t xml:space="preserve">Es importante tener presente la debida acreditación de funciones de cada uno de los integrantes del equipo, según las especificaciones solicitadas en el formulario dispuesto (“Formulario Postulación Concurso UTEM </w:t>
      </w:r>
      <w:r w:rsidRPr="00A26694">
        <w:t>Sustentable 201</w:t>
      </w:r>
      <w:r w:rsidR="00ED4355" w:rsidRPr="00A26694">
        <w:t>9</w:t>
      </w:r>
      <w:r w:rsidRPr="00A26694">
        <w:t>”).</w:t>
      </w:r>
    </w:p>
    <w:p w:rsidR="00E506E4" w:rsidRDefault="00E506E4">
      <w:pPr>
        <w:spacing w:line="278" w:lineRule="auto"/>
        <w:jc w:val="both"/>
        <w:sectPr w:rsidR="00E506E4">
          <w:pgSz w:w="12240" w:h="15840"/>
          <w:pgMar w:top="1420" w:right="0" w:bottom="1200" w:left="0" w:header="0" w:footer="1003" w:gutter="0"/>
          <w:cols w:space="720"/>
        </w:sectPr>
      </w:pPr>
    </w:p>
    <w:p w:rsidR="00E506E4" w:rsidRDefault="000D5C05">
      <w:pPr>
        <w:pStyle w:val="Ttulo1"/>
        <w:numPr>
          <w:ilvl w:val="0"/>
          <w:numId w:val="12"/>
        </w:numPr>
        <w:tabs>
          <w:tab w:val="left" w:pos="2410"/>
        </w:tabs>
        <w:rPr>
          <w:u w:val="none"/>
        </w:rPr>
      </w:pPr>
      <w:bookmarkStart w:id="10" w:name="_bookmark10"/>
      <w:bookmarkEnd w:id="10"/>
      <w:r>
        <w:rPr>
          <w:u w:val="none"/>
        </w:rPr>
        <w:lastRenderedPageBreak/>
        <w:t>SELECCIÓN Y PUBLICACIÓN DE</w:t>
      </w:r>
      <w:r>
        <w:rPr>
          <w:spacing w:val="-3"/>
          <w:u w:val="none"/>
        </w:rPr>
        <w:t xml:space="preserve"> </w:t>
      </w:r>
      <w:r>
        <w:rPr>
          <w:u w:val="none"/>
        </w:rPr>
        <w:t>RESULTADOS</w:t>
      </w:r>
    </w:p>
    <w:p w:rsidR="00E506E4" w:rsidRDefault="00E506E4">
      <w:pPr>
        <w:pStyle w:val="Textoindependiente"/>
        <w:spacing w:before="6"/>
        <w:rPr>
          <w:b/>
          <w:sz w:val="19"/>
        </w:rPr>
      </w:pPr>
    </w:p>
    <w:p w:rsidR="00E506E4" w:rsidRDefault="000D5C05">
      <w:pPr>
        <w:pStyle w:val="Textoindependiente"/>
        <w:spacing w:line="278" w:lineRule="auto"/>
        <w:ind w:left="1702" w:right="1696"/>
        <w:jc w:val="both"/>
      </w:pPr>
      <w:r>
        <w:t xml:space="preserve">El proceso de selección se llevará a cabo el día </w:t>
      </w:r>
      <w:r w:rsidRPr="00A26694">
        <w:t xml:space="preserve">viernes </w:t>
      </w:r>
      <w:r w:rsidR="00ED4355" w:rsidRPr="00A26694">
        <w:t>30</w:t>
      </w:r>
      <w:r w:rsidR="002742D8" w:rsidRPr="00A26694">
        <w:t xml:space="preserve"> </w:t>
      </w:r>
      <w:r w:rsidRPr="00A26694">
        <w:t xml:space="preserve">de </w:t>
      </w:r>
      <w:r w:rsidR="002742D8" w:rsidRPr="00A26694">
        <w:t>agosto</w:t>
      </w:r>
      <w:r w:rsidRPr="00A26694">
        <w:t xml:space="preserve"> de 201</w:t>
      </w:r>
      <w:r w:rsidR="00ED4355" w:rsidRPr="00A26694">
        <w:t>9</w:t>
      </w:r>
      <w:r w:rsidRPr="00A26694">
        <w:t>, luego</w:t>
      </w:r>
      <w:r>
        <w:t xml:space="preserve"> el Programa de Sustentabilidad elaborará un informe con el ranking de los proyectos seleccionados y su financiamiento adjudicado. La decisión expresada en el informe es inapelable.</w:t>
      </w:r>
    </w:p>
    <w:p w:rsidR="00E506E4" w:rsidRDefault="000D5C05">
      <w:pPr>
        <w:pStyle w:val="Textoindependiente"/>
        <w:spacing w:before="194" w:line="276" w:lineRule="auto"/>
        <w:ind w:left="1702" w:right="1697"/>
        <w:jc w:val="both"/>
      </w:pPr>
      <w:r>
        <w:t xml:space="preserve">Los resultados del proceso de selección estarán disponibles el </w:t>
      </w:r>
      <w:r w:rsidRPr="00DA2188">
        <w:t xml:space="preserve">día viernes </w:t>
      </w:r>
      <w:r w:rsidR="00DA2188" w:rsidRPr="00A26694">
        <w:t>3</w:t>
      </w:r>
      <w:r w:rsidR="00ED4355" w:rsidRPr="00A26694">
        <w:t>0</w:t>
      </w:r>
      <w:r w:rsidR="00DA2188" w:rsidRPr="00A26694">
        <w:t xml:space="preserve"> de agosto</w:t>
      </w:r>
      <w:r w:rsidR="00A26694" w:rsidRPr="00A26694">
        <w:t xml:space="preserve">  del 2019 o el primer día hábil siguiente </w:t>
      </w:r>
      <w:r w:rsidRPr="00A26694">
        <w:t xml:space="preserve">, en el sitio web: </w:t>
      </w:r>
      <w:hyperlink r:id="rId13">
        <w:r w:rsidRPr="00A26694">
          <w:rPr>
            <w:color w:val="0000FF"/>
            <w:u w:val="single" w:color="0000FF"/>
          </w:rPr>
          <w:t>www.utem.cl</w:t>
        </w:r>
      </w:hyperlink>
      <w:r w:rsidRPr="00A26694">
        <w:t>. También se le</w:t>
      </w:r>
      <w:r>
        <w:t>s enviará un correo a los directores de los proyectos seleccionados informándoles los resultados.</w:t>
      </w:r>
      <w:r w:rsidR="000207BC">
        <w:t xml:space="preserve"> Una vez seleccionados, cada equipo de proyecto deberá reunirse con el equipo del Programa de Sustentabilidad para revisar en detalle el proyecto, pudiendo sugerirse mejoras que garanticen su calidad.</w:t>
      </w:r>
    </w:p>
    <w:p w:rsidR="00E506E4" w:rsidRDefault="00E506E4">
      <w:pPr>
        <w:pStyle w:val="Textoindependiente"/>
        <w:spacing w:before="3"/>
        <w:rPr>
          <w:sz w:val="16"/>
        </w:rPr>
      </w:pPr>
    </w:p>
    <w:p w:rsidR="00E506E4" w:rsidRDefault="000D5C05">
      <w:pPr>
        <w:pStyle w:val="Textoindependiente"/>
        <w:spacing w:before="1" w:line="278" w:lineRule="auto"/>
        <w:ind w:left="1702" w:right="1700"/>
        <w:jc w:val="both"/>
      </w:pPr>
      <w:r>
        <w:t xml:space="preserve">Los contratos de adjudicación se firmarán a partir del día </w:t>
      </w:r>
      <w:r w:rsidRPr="00A26694">
        <w:t>lunes</w:t>
      </w:r>
      <w:r w:rsidR="00DE6F9C" w:rsidRPr="00A26694">
        <w:t xml:space="preserve"> </w:t>
      </w:r>
      <w:r w:rsidR="00ED4355" w:rsidRPr="00A26694">
        <w:t>2</w:t>
      </w:r>
      <w:r w:rsidRPr="00A26694">
        <w:t xml:space="preserve"> hasta el día viernes </w:t>
      </w:r>
      <w:r w:rsidR="00ED4355" w:rsidRPr="00A26694">
        <w:t>6</w:t>
      </w:r>
      <w:r w:rsidR="00DE6F9C" w:rsidRPr="00A26694">
        <w:t xml:space="preserve"> </w:t>
      </w:r>
      <w:r w:rsidRPr="00A26694">
        <w:t xml:space="preserve">de </w:t>
      </w:r>
      <w:r w:rsidR="00DE6F9C" w:rsidRPr="00A26694">
        <w:t>septiembre</w:t>
      </w:r>
      <w:r w:rsidRPr="00A26694">
        <w:t xml:space="preserve"> de 201</w:t>
      </w:r>
      <w:r w:rsidR="00ED4355" w:rsidRPr="00A26694">
        <w:t>9</w:t>
      </w:r>
      <w:r w:rsidRPr="00A26694">
        <w:t>, luego de ello se transferirán los montos asignados</w:t>
      </w:r>
      <w:r w:rsidRPr="00DE6F9C">
        <w:t xml:space="preserve"> al proyecto</w:t>
      </w:r>
      <w:r>
        <w:t xml:space="preserve"> según lo indicado en el ITEM V – PRESUPUESTO / A. ITEMS FINANCIABLES.</w:t>
      </w:r>
    </w:p>
    <w:p w:rsidR="00E506E4" w:rsidRDefault="000D5C05">
      <w:pPr>
        <w:pStyle w:val="Ttulo1"/>
        <w:numPr>
          <w:ilvl w:val="0"/>
          <w:numId w:val="12"/>
        </w:numPr>
        <w:tabs>
          <w:tab w:val="left" w:pos="2410"/>
        </w:tabs>
        <w:spacing w:before="196"/>
        <w:rPr>
          <w:u w:val="none"/>
        </w:rPr>
      </w:pPr>
      <w:bookmarkStart w:id="11" w:name="_bookmark11"/>
      <w:bookmarkEnd w:id="11"/>
      <w:r>
        <w:rPr>
          <w:u w:val="none"/>
        </w:rPr>
        <w:t>EJECUCIÓN Y RENDICIÓN DEL</w:t>
      </w:r>
      <w:r>
        <w:rPr>
          <w:spacing w:val="-2"/>
          <w:u w:val="none"/>
        </w:rPr>
        <w:t xml:space="preserve"> </w:t>
      </w:r>
      <w:r>
        <w:rPr>
          <w:u w:val="none"/>
        </w:rPr>
        <w:t>PROYECTO</w:t>
      </w:r>
    </w:p>
    <w:p w:rsidR="00E506E4" w:rsidRDefault="00E506E4">
      <w:pPr>
        <w:pStyle w:val="Textoindependiente"/>
        <w:spacing w:before="6"/>
        <w:rPr>
          <w:b/>
          <w:sz w:val="19"/>
        </w:rPr>
      </w:pPr>
    </w:p>
    <w:p w:rsidR="00E506E4" w:rsidRDefault="000D5C05">
      <w:pPr>
        <w:pStyle w:val="Textoindependiente"/>
        <w:spacing w:line="276" w:lineRule="auto"/>
        <w:ind w:left="1702" w:right="1697"/>
        <w:jc w:val="both"/>
      </w:pPr>
      <w:r>
        <w:t xml:space="preserve">El tiempo de ejecución del proyecto </w:t>
      </w:r>
      <w:r w:rsidRPr="00DE6F9C">
        <w:t>será de dos meses y medio, a</w:t>
      </w:r>
      <w:r>
        <w:t xml:space="preserve"> partir </w:t>
      </w:r>
      <w:r w:rsidRPr="00A26694">
        <w:t xml:space="preserve">del lunes </w:t>
      </w:r>
      <w:r w:rsidR="004A7956" w:rsidRPr="00A26694">
        <w:t xml:space="preserve">2 </w:t>
      </w:r>
      <w:r w:rsidRPr="00A26694">
        <w:t xml:space="preserve">de </w:t>
      </w:r>
      <w:r w:rsidR="00DE6F9C" w:rsidRPr="00A26694">
        <w:t>septiembre</w:t>
      </w:r>
      <w:r w:rsidRPr="00A26694">
        <w:t xml:space="preserve"> hasta el </w:t>
      </w:r>
      <w:r w:rsidR="004A7956" w:rsidRPr="00A26694">
        <w:t>viernes 29</w:t>
      </w:r>
      <w:r w:rsidR="00DE6F9C" w:rsidRPr="00A26694">
        <w:t xml:space="preserve"> de noviembre</w:t>
      </w:r>
      <w:r w:rsidRPr="00A26694">
        <w:t xml:space="preserve"> de 201</w:t>
      </w:r>
      <w:r w:rsidR="004A7956" w:rsidRPr="00A26694">
        <w:t>9</w:t>
      </w:r>
      <w:r w:rsidRPr="00A26694">
        <w:t>, en el cual se deberán desarrollar las actividades y gastos comprometidos junto con dar cumplimiento a los objetivos explicitados. La rendición de gastos se llevará a cabo el día lunes 1</w:t>
      </w:r>
      <w:r w:rsidR="004A7956" w:rsidRPr="00A26694">
        <w:t xml:space="preserve">6  </w:t>
      </w:r>
      <w:r w:rsidRPr="00A26694">
        <w:t>de diciembre de 201</w:t>
      </w:r>
      <w:r w:rsidR="004A7956" w:rsidRPr="00A26694">
        <w:t>9</w:t>
      </w:r>
      <w:r w:rsidRPr="00A26694">
        <w:t>.</w:t>
      </w:r>
    </w:p>
    <w:p w:rsidR="00E506E4" w:rsidRDefault="00E506E4">
      <w:pPr>
        <w:pStyle w:val="Textoindependiente"/>
        <w:spacing w:before="4"/>
        <w:rPr>
          <w:sz w:val="16"/>
        </w:rPr>
      </w:pPr>
    </w:p>
    <w:p w:rsidR="00E506E4" w:rsidRDefault="000D5C05">
      <w:pPr>
        <w:pStyle w:val="Textoindependiente"/>
        <w:spacing w:line="276" w:lineRule="auto"/>
        <w:ind w:left="1702" w:right="1696"/>
        <w:jc w:val="both"/>
      </w:pPr>
      <w:r>
        <w:t>El Programa de Sustentabilidad ejercerá la supervisión directa en la ejecución de los proyectos, mediante reuniones de supervisión y seguimiento, visitas a las reuniones de coordinación de equipo, entre otros espacios de gestión del mismo. Asimismo, les solicitará los siguientes informes técnicos y de rendición de gastos:</w:t>
      </w:r>
    </w:p>
    <w:p w:rsidR="00E506E4" w:rsidRDefault="00E506E4">
      <w:pPr>
        <w:pStyle w:val="Textoindependiente"/>
        <w:spacing w:before="5"/>
        <w:rPr>
          <w:sz w:val="16"/>
        </w:rPr>
      </w:pPr>
    </w:p>
    <w:p w:rsidR="00E506E4" w:rsidRPr="00A26694" w:rsidRDefault="000D5C05" w:rsidP="00DE6F9C">
      <w:pPr>
        <w:tabs>
          <w:tab w:val="left" w:pos="2410"/>
        </w:tabs>
        <w:spacing w:before="1" w:line="276" w:lineRule="auto"/>
        <w:ind w:left="2062" w:right="1695"/>
        <w:jc w:val="both"/>
      </w:pPr>
      <w:r w:rsidRPr="00DE6F9C">
        <w:rPr>
          <w:b/>
        </w:rPr>
        <w:t>Informes Técnicos</w:t>
      </w:r>
      <w:r>
        <w:t xml:space="preserve">: El director del proyecto deberá reportar los avances en la ejecución de actividades junto a sus evidencias a través del formulario dispuesto (“Formulario Avance de Proyecto - Concurso UTEM </w:t>
      </w:r>
      <w:r w:rsidRPr="00A26694">
        <w:t xml:space="preserve">Sustentable </w:t>
      </w:r>
      <w:r w:rsidR="004A7956" w:rsidRPr="00A26694">
        <w:t>2019</w:t>
      </w:r>
      <w:r w:rsidRPr="00A26694">
        <w:t xml:space="preserve">”), a más tardar el día </w:t>
      </w:r>
      <w:r w:rsidR="00DE6F9C" w:rsidRPr="00A26694">
        <w:t xml:space="preserve">martes </w:t>
      </w:r>
      <w:r w:rsidR="004A7956" w:rsidRPr="00A26694">
        <w:t>15</w:t>
      </w:r>
      <w:r w:rsidR="00DE6F9C" w:rsidRPr="00A26694">
        <w:t xml:space="preserve"> octubre</w:t>
      </w:r>
      <w:r w:rsidRPr="00A26694">
        <w:t xml:space="preserve"> de 201</w:t>
      </w:r>
      <w:r w:rsidR="004A7956" w:rsidRPr="00A26694">
        <w:t>9</w:t>
      </w:r>
      <w:r w:rsidRPr="00A26694">
        <w:t>. Asimismo, al término del proyecto se deberán reportar el cumplimiento de las actividades comprometidas junto a sus evidencias mediante el formulario dispuesto (“Formulario Cierre de Proyecto - Concurso UTEM Sustentable 201</w:t>
      </w:r>
      <w:r w:rsidR="00E46D69" w:rsidRPr="00A26694">
        <w:t>8</w:t>
      </w:r>
      <w:r w:rsidRPr="00A26694">
        <w:t xml:space="preserve">”), a más tardar el día lunes </w:t>
      </w:r>
      <w:r w:rsidR="00E46D69" w:rsidRPr="00A26694">
        <w:t>1</w:t>
      </w:r>
      <w:r w:rsidR="004A7956" w:rsidRPr="00A26694">
        <w:t>6</w:t>
      </w:r>
      <w:r w:rsidRPr="00A26694">
        <w:t xml:space="preserve"> de diciembre de</w:t>
      </w:r>
      <w:r w:rsidRPr="00A26694">
        <w:rPr>
          <w:spacing w:val="-12"/>
        </w:rPr>
        <w:t xml:space="preserve"> </w:t>
      </w:r>
      <w:r w:rsidRPr="00A26694">
        <w:t>201</w:t>
      </w:r>
      <w:r w:rsidR="004A7956" w:rsidRPr="00A26694">
        <w:t>9</w:t>
      </w:r>
      <w:r w:rsidRPr="00A26694">
        <w:t>.</w:t>
      </w:r>
    </w:p>
    <w:p w:rsidR="00E506E4" w:rsidRPr="00A26694" w:rsidRDefault="00E506E4">
      <w:pPr>
        <w:pStyle w:val="Textoindependiente"/>
        <w:spacing w:before="2"/>
        <w:rPr>
          <w:sz w:val="25"/>
        </w:rPr>
      </w:pPr>
    </w:p>
    <w:p w:rsidR="00E506E4" w:rsidRPr="00A26694" w:rsidRDefault="000D5C05" w:rsidP="00DE6F9C">
      <w:pPr>
        <w:tabs>
          <w:tab w:val="left" w:pos="2410"/>
        </w:tabs>
        <w:spacing w:line="276" w:lineRule="auto"/>
        <w:ind w:left="2062" w:right="1698"/>
        <w:jc w:val="both"/>
      </w:pPr>
      <w:r w:rsidRPr="00A26694">
        <w:rPr>
          <w:b/>
        </w:rPr>
        <w:t>Rendición de Gastos</w:t>
      </w:r>
      <w:r w:rsidRPr="00A26694">
        <w:t>: El director del proyecto deberá reportar los gastos efectuados en la ejecución del proyecto junto a sus comprobantes (boletas, facturas, entre otros), según lo indicado en el ITEM V – PRESUPUESTO / A. ITEMS FINANCIABLES, mediante el formulario dispuesto (“Formulario Rendición de Gastos - Concurso UTEM Sustentable 201</w:t>
      </w:r>
      <w:r w:rsidR="00E46D69" w:rsidRPr="00A26694">
        <w:t>8</w:t>
      </w:r>
      <w:r w:rsidRPr="00A26694">
        <w:t xml:space="preserve">”), a más tardar el día lunes </w:t>
      </w:r>
      <w:r w:rsidR="00E46D69" w:rsidRPr="00A26694">
        <w:t>1</w:t>
      </w:r>
      <w:r w:rsidR="004A7956" w:rsidRPr="00A26694">
        <w:t>6</w:t>
      </w:r>
      <w:r w:rsidRPr="00A26694">
        <w:t xml:space="preserve"> de diciembre de</w:t>
      </w:r>
      <w:r w:rsidRPr="00A26694">
        <w:rPr>
          <w:spacing w:val="-5"/>
        </w:rPr>
        <w:t xml:space="preserve"> </w:t>
      </w:r>
      <w:r w:rsidRPr="00A26694">
        <w:t>201</w:t>
      </w:r>
      <w:r w:rsidR="004A7956" w:rsidRPr="00A26694">
        <w:t>9</w:t>
      </w:r>
      <w:r w:rsidR="00E46D69" w:rsidRPr="00A26694">
        <w:t>.</w:t>
      </w:r>
    </w:p>
    <w:p w:rsidR="00E506E4" w:rsidRDefault="00E506E4">
      <w:pPr>
        <w:pStyle w:val="Textoindependiente"/>
        <w:spacing w:before="6"/>
        <w:rPr>
          <w:sz w:val="16"/>
        </w:rPr>
      </w:pPr>
    </w:p>
    <w:p w:rsidR="00E506E4" w:rsidRDefault="000D5C05">
      <w:pPr>
        <w:pStyle w:val="Textoindependiente"/>
        <w:spacing w:line="276" w:lineRule="auto"/>
        <w:ind w:left="1702" w:right="1700"/>
        <w:jc w:val="both"/>
      </w:pPr>
      <w:r>
        <w:t>El Programa de Sustentabilidad dispondrá de un profesional a cargo, para prestar apoyo en llenado y documentación de los formulario</w:t>
      </w:r>
      <w:r>
        <w:rPr>
          <w:spacing w:val="-4"/>
        </w:rPr>
        <w:t xml:space="preserve"> </w:t>
      </w:r>
      <w:r>
        <w:t>descritos.</w:t>
      </w:r>
    </w:p>
    <w:p w:rsidR="00E506E4" w:rsidRDefault="00E506E4">
      <w:pPr>
        <w:spacing w:line="276" w:lineRule="auto"/>
        <w:jc w:val="both"/>
        <w:sectPr w:rsidR="00E506E4">
          <w:pgSz w:w="12240" w:h="15840"/>
          <w:pgMar w:top="1380" w:right="0" w:bottom="1200" w:left="0" w:header="0" w:footer="1003" w:gutter="0"/>
          <w:cols w:space="720"/>
        </w:sectPr>
      </w:pPr>
    </w:p>
    <w:p w:rsidR="00E506E4" w:rsidRDefault="000D5C05">
      <w:pPr>
        <w:pStyle w:val="Ttulo1"/>
        <w:numPr>
          <w:ilvl w:val="0"/>
          <w:numId w:val="12"/>
        </w:numPr>
        <w:tabs>
          <w:tab w:val="left" w:pos="2410"/>
        </w:tabs>
        <w:rPr>
          <w:u w:val="none"/>
        </w:rPr>
      </w:pPr>
      <w:bookmarkStart w:id="12" w:name="_bookmark12"/>
      <w:bookmarkEnd w:id="12"/>
      <w:r>
        <w:rPr>
          <w:u w:val="none"/>
        </w:rPr>
        <w:lastRenderedPageBreak/>
        <w:t>CALENDARIO</w:t>
      </w:r>
    </w:p>
    <w:p w:rsidR="00E506E4" w:rsidRDefault="00E506E4">
      <w:pPr>
        <w:pStyle w:val="Textoindependiente"/>
        <w:spacing w:before="9"/>
        <w:rPr>
          <w:b/>
          <w:sz w:val="19"/>
        </w:rPr>
      </w:pPr>
    </w:p>
    <w:tbl>
      <w:tblPr>
        <w:tblStyle w:val="TableNormal"/>
        <w:tblW w:w="0" w:type="auto"/>
        <w:tblInd w:w="1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6"/>
        <w:gridCol w:w="4905"/>
      </w:tblGrid>
      <w:tr w:rsidR="00E506E4" w:rsidTr="0055739E">
        <w:trPr>
          <w:trHeight w:val="268"/>
        </w:trPr>
        <w:tc>
          <w:tcPr>
            <w:tcW w:w="4076" w:type="dxa"/>
          </w:tcPr>
          <w:p w:rsidR="00E506E4" w:rsidRDefault="000D5C05">
            <w:pPr>
              <w:pStyle w:val="TableParagraph"/>
              <w:spacing w:line="248" w:lineRule="exact"/>
              <w:ind w:left="1648" w:right="1639"/>
              <w:jc w:val="center"/>
              <w:rPr>
                <w:b/>
              </w:rPr>
            </w:pPr>
            <w:bookmarkStart w:id="13" w:name="_Hlk519091524"/>
            <w:bookmarkStart w:id="14" w:name="_GoBack"/>
            <w:r>
              <w:rPr>
                <w:b/>
              </w:rPr>
              <w:t>ETAPA</w:t>
            </w:r>
          </w:p>
        </w:tc>
        <w:tc>
          <w:tcPr>
            <w:tcW w:w="4905" w:type="dxa"/>
          </w:tcPr>
          <w:p w:rsidR="00E506E4" w:rsidRDefault="000D5C05">
            <w:pPr>
              <w:pStyle w:val="TableParagraph"/>
              <w:spacing w:line="248" w:lineRule="exact"/>
              <w:ind w:left="188" w:right="180"/>
              <w:jc w:val="center"/>
              <w:rPr>
                <w:b/>
              </w:rPr>
            </w:pPr>
            <w:r>
              <w:rPr>
                <w:b/>
              </w:rPr>
              <w:t>FECHAS</w:t>
            </w:r>
          </w:p>
        </w:tc>
      </w:tr>
      <w:tr w:rsidR="00E506E4" w:rsidRPr="00A26694" w:rsidTr="0055739E">
        <w:trPr>
          <w:trHeight w:val="574"/>
        </w:trPr>
        <w:tc>
          <w:tcPr>
            <w:tcW w:w="4076" w:type="dxa"/>
          </w:tcPr>
          <w:p w:rsidR="004A69A4" w:rsidRPr="00A26694" w:rsidRDefault="000D5C05" w:rsidP="004A69A4">
            <w:pPr>
              <w:pStyle w:val="TableParagraph"/>
              <w:numPr>
                <w:ilvl w:val="0"/>
                <w:numId w:val="15"/>
              </w:numPr>
              <w:rPr>
                <w:b/>
              </w:rPr>
            </w:pPr>
            <w:r w:rsidRPr="00A26694">
              <w:rPr>
                <w:b/>
                <w:u w:val="single"/>
              </w:rPr>
              <w:t>PRESENTACIÓN:</w:t>
            </w:r>
          </w:p>
          <w:p w:rsidR="00E506E4" w:rsidRPr="00A26694" w:rsidRDefault="000D5C05">
            <w:pPr>
              <w:pStyle w:val="TableParagraph"/>
              <w:numPr>
                <w:ilvl w:val="0"/>
                <w:numId w:val="11"/>
              </w:numPr>
              <w:tabs>
                <w:tab w:val="left" w:pos="815"/>
                <w:tab w:val="left" w:pos="816"/>
              </w:tabs>
              <w:ind w:hanging="302"/>
            </w:pPr>
            <w:r w:rsidRPr="00A26694">
              <w:t>Convocatorio del</w:t>
            </w:r>
            <w:r w:rsidRPr="00A26694">
              <w:rPr>
                <w:spacing w:val="-3"/>
              </w:rPr>
              <w:t xml:space="preserve"> </w:t>
            </w:r>
            <w:r w:rsidRPr="00A26694">
              <w:t>Concurso</w:t>
            </w:r>
          </w:p>
        </w:tc>
        <w:tc>
          <w:tcPr>
            <w:tcW w:w="4905" w:type="dxa"/>
          </w:tcPr>
          <w:p w:rsidR="00E506E4" w:rsidRPr="00A26694" w:rsidRDefault="00E506E4" w:rsidP="0055739E">
            <w:pPr>
              <w:pStyle w:val="TableParagraph"/>
              <w:rPr>
                <w:b/>
              </w:rPr>
            </w:pPr>
          </w:p>
          <w:p w:rsidR="00E506E4" w:rsidRPr="00A26694" w:rsidRDefault="0055739E" w:rsidP="0055739E">
            <w:pPr>
              <w:pStyle w:val="TableParagraph"/>
              <w:ind w:right="180"/>
            </w:pPr>
            <w:r w:rsidRPr="00A26694">
              <w:rPr>
                <w:b/>
                <w:sz w:val="21"/>
              </w:rPr>
              <w:t xml:space="preserve">   </w:t>
            </w:r>
            <w:r w:rsidR="00E46D69" w:rsidRPr="00A26694">
              <w:t>Miércoles</w:t>
            </w:r>
            <w:r w:rsidR="000D5C05" w:rsidRPr="00A26694">
              <w:t xml:space="preserve"> </w:t>
            </w:r>
            <w:r w:rsidR="004A69A4" w:rsidRPr="00A26694">
              <w:t>1</w:t>
            </w:r>
            <w:r w:rsidR="004A7956" w:rsidRPr="00A26694">
              <w:t>7</w:t>
            </w:r>
            <w:r w:rsidR="004A69A4" w:rsidRPr="00A26694">
              <w:t xml:space="preserve"> de</w:t>
            </w:r>
            <w:r w:rsidR="000D5C05" w:rsidRPr="00A26694">
              <w:t xml:space="preserve"> </w:t>
            </w:r>
            <w:r w:rsidR="00B561D0" w:rsidRPr="00A26694">
              <w:t>julio</w:t>
            </w:r>
            <w:r w:rsidR="000D5C05" w:rsidRPr="00A26694">
              <w:t xml:space="preserve"> de 201</w:t>
            </w:r>
            <w:r w:rsidR="004A7956" w:rsidRPr="00A26694">
              <w:t>9</w:t>
            </w:r>
          </w:p>
          <w:p w:rsidR="0055739E" w:rsidRPr="00A26694" w:rsidRDefault="0055739E" w:rsidP="0055739E">
            <w:pPr>
              <w:pStyle w:val="TableParagraph"/>
              <w:ind w:right="180"/>
            </w:pPr>
          </w:p>
        </w:tc>
      </w:tr>
      <w:tr w:rsidR="00E506E4" w:rsidRPr="00A26694" w:rsidTr="0055739E">
        <w:trPr>
          <w:trHeight w:val="717"/>
        </w:trPr>
        <w:tc>
          <w:tcPr>
            <w:tcW w:w="4076" w:type="dxa"/>
          </w:tcPr>
          <w:p w:rsidR="00E506E4" w:rsidRPr="00A26694" w:rsidRDefault="00E506E4">
            <w:pPr>
              <w:pStyle w:val="TableParagraph"/>
              <w:spacing w:before="9"/>
              <w:rPr>
                <w:b/>
                <w:sz w:val="21"/>
              </w:rPr>
            </w:pPr>
          </w:p>
          <w:p w:rsidR="00E506E4" w:rsidRPr="00A26694" w:rsidRDefault="000D5C05">
            <w:pPr>
              <w:pStyle w:val="TableParagraph"/>
              <w:numPr>
                <w:ilvl w:val="0"/>
                <w:numId w:val="10"/>
              </w:numPr>
              <w:tabs>
                <w:tab w:val="left" w:pos="815"/>
                <w:tab w:val="left" w:pos="816"/>
              </w:tabs>
              <w:ind w:hanging="302"/>
            </w:pPr>
            <w:r w:rsidRPr="00A26694">
              <w:t>Fecha de</w:t>
            </w:r>
            <w:r w:rsidRPr="00A26694">
              <w:rPr>
                <w:spacing w:val="-4"/>
              </w:rPr>
              <w:t xml:space="preserve"> </w:t>
            </w:r>
            <w:r w:rsidRPr="00A26694">
              <w:t>Postulación</w:t>
            </w:r>
          </w:p>
        </w:tc>
        <w:tc>
          <w:tcPr>
            <w:tcW w:w="4905" w:type="dxa"/>
          </w:tcPr>
          <w:p w:rsidR="00E506E4" w:rsidRPr="00A26694" w:rsidRDefault="00E506E4" w:rsidP="0055739E">
            <w:pPr>
              <w:pStyle w:val="TableParagraph"/>
              <w:spacing w:before="9"/>
              <w:rPr>
                <w:b/>
                <w:sz w:val="21"/>
              </w:rPr>
            </w:pPr>
          </w:p>
          <w:p w:rsidR="00E506E4" w:rsidRPr="00A26694" w:rsidRDefault="0055739E" w:rsidP="004A7956">
            <w:pPr>
              <w:pStyle w:val="TableParagraph"/>
              <w:ind w:right="180"/>
            </w:pPr>
            <w:r w:rsidRPr="00A26694">
              <w:t xml:space="preserve">   </w:t>
            </w:r>
            <w:r w:rsidR="000D5C05" w:rsidRPr="00A26694">
              <w:t xml:space="preserve">Hasta el </w:t>
            </w:r>
            <w:r w:rsidR="00B561D0" w:rsidRPr="00A26694">
              <w:t xml:space="preserve">lunes </w:t>
            </w:r>
            <w:r w:rsidR="004A7956" w:rsidRPr="00A26694">
              <w:t>19</w:t>
            </w:r>
            <w:r w:rsidR="000D5C05" w:rsidRPr="00A26694">
              <w:t xml:space="preserve"> de </w:t>
            </w:r>
            <w:r w:rsidR="00B561D0" w:rsidRPr="00A26694">
              <w:t>agosto</w:t>
            </w:r>
            <w:r w:rsidR="000D5C05" w:rsidRPr="00A26694">
              <w:t xml:space="preserve"> de 201</w:t>
            </w:r>
            <w:r w:rsidR="00E46D69" w:rsidRPr="00A26694">
              <w:t>8</w:t>
            </w:r>
          </w:p>
        </w:tc>
      </w:tr>
      <w:tr w:rsidR="00E506E4" w:rsidRPr="00A26694" w:rsidTr="0055739E">
        <w:trPr>
          <w:trHeight w:val="834"/>
        </w:trPr>
        <w:tc>
          <w:tcPr>
            <w:tcW w:w="4076" w:type="dxa"/>
          </w:tcPr>
          <w:p w:rsidR="00E506E4" w:rsidRPr="00A26694" w:rsidRDefault="004A69A4" w:rsidP="004A69A4">
            <w:pPr>
              <w:pStyle w:val="TableParagraph"/>
              <w:rPr>
                <w:b/>
              </w:rPr>
            </w:pPr>
            <w:r w:rsidRPr="00A26694">
              <w:rPr>
                <w:b/>
                <w:sz w:val="21"/>
              </w:rPr>
              <w:t xml:space="preserve">           </w:t>
            </w:r>
            <w:r w:rsidR="000D5C05" w:rsidRPr="00A26694">
              <w:rPr>
                <w:b/>
              </w:rPr>
              <w:t xml:space="preserve">2. </w:t>
            </w:r>
            <w:r w:rsidR="000D5C05" w:rsidRPr="00A26694">
              <w:rPr>
                <w:b/>
                <w:u w:val="single"/>
              </w:rPr>
              <w:t>ADMISIBILIDAD:</w:t>
            </w:r>
          </w:p>
          <w:p w:rsidR="00E506E4" w:rsidRPr="00A26694" w:rsidRDefault="00E506E4">
            <w:pPr>
              <w:pStyle w:val="TableParagraph"/>
              <w:spacing w:before="1"/>
              <w:rPr>
                <w:b/>
              </w:rPr>
            </w:pPr>
          </w:p>
          <w:p w:rsidR="00E506E4" w:rsidRPr="00A26694" w:rsidRDefault="000D5C05">
            <w:pPr>
              <w:pStyle w:val="TableParagraph"/>
              <w:numPr>
                <w:ilvl w:val="0"/>
                <w:numId w:val="9"/>
              </w:numPr>
              <w:tabs>
                <w:tab w:val="left" w:pos="815"/>
                <w:tab w:val="left" w:pos="816"/>
              </w:tabs>
              <w:ind w:hanging="302"/>
            </w:pPr>
            <w:r w:rsidRPr="00A26694">
              <w:t>Proceso de</w:t>
            </w:r>
            <w:r w:rsidRPr="00A26694">
              <w:rPr>
                <w:spacing w:val="-3"/>
              </w:rPr>
              <w:t xml:space="preserve"> </w:t>
            </w:r>
            <w:r w:rsidRPr="00A26694">
              <w:t>Admisibilidad</w:t>
            </w:r>
          </w:p>
        </w:tc>
        <w:tc>
          <w:tcPr>
            <w:tcW w:w="4905" w:type="dxa"/>
          </w:tcPr>
          <w:p w:rsidR="00E506E4" w:rsidRPr="00A26694" w:rsidRDefault="00E506E4" w:rsidP="0055739E">
            <w:pPr>
              <w:pStyle w:val="TableParagraph"/>
              <w:spacing w:before="9"/>
              <w:rPr>
                <w:b/>
                <w:sz w:val="21"/>
              </w:rPr>
            </w:pPr>
          </w:p>
          <w:p w:rsidR="00E506E4" w:rsidRPr="00A26694" w:rsidRDefault="000D5C05" w:rsidP="0055739E">
            <w:pPr>
              <w:pStyle w:val="TableParagraph"/>
              <w:ind w:left="189" w:right="180"/>
            </w:pPr>
            <w:r w:rsidRPr="00A26694">
              <w:t xml:space="preserve">Lunes </w:t>
            </w:r>
            <w:r w:rsidR="004A7956" w:rsidRPr="00A26694">
              <w:t>19</w:t>
            </w:r>
            <w:r w:rsidR="004A69A4" w:rsidRPr="00A26694">
              <w:t xml:space="preserve"> hasta</w:t>
            </w:r>
            <w:r w:rsidRPr="00A26694">
              <w:t xml:space="preserve"> el </w:t>
            </w:r>
            <w:r w:rsidR="00B561D0" w:rsidRPr="00A26694">
              <w:t>miércoles</w:t>
            </w:r>
            <w:r w:rsidRPr="00A26694">
              <w:t xml:space="preserve"> </w:t>
            </w:r>
            <w:r w:rsidR="004A7956" w:rsidRPr="00A26694">
              <w:t>21</w:t>
            </w:r>
            <w:r w:rsidRPr="00A26694">
              <w:t xml:space="preserve"> de </w:t>
            </w:r>
            <w:r w:rsidR="00B561D0" w:rsidRPr="00A26694">
              <w:t>agosto</w:t>
            </w:r>
            <w:r w:rsidRPr="00A26694">
              <w:t xml:space="preserve"> de 201</w:t>
            </w:r>
            <w:r w:rsidR="004A7956" w:rsidRPr="00A26694">
              <w:t>9</w:t>
            </w:r>
          </w:p>
          <w:p w:rsidR="0055739E" w:rsidRPr="00A26694" w:rsidRDefault="0055739E" w:rsidP="0055739E">
            <w:pPr>
              <w:pStyle w:val="TableParagraph"/>
              <w:ind w:left="189" w:right="180"/>
            </w:pPr>
          </w:p>
        </w:tc>
      </w:tr>
      <w:tr w:rsidR="00E506E4" w:rsidRPr="00A26694" w:rsidTr="0055739E">
        <w:trPr>
          <w:trHeight w:val="700"/>
        </w:trPr>
        <w:tc>
          <w:tcPr>
            <w:tcW w:w="4076" w:type="dxa"/>
          </w:tcPr>
          <w:p w:rsidR="00E506E4" w:rsidRPr="00A26694" w:rsidRDefault="00E506E4">
            <w:pPr>
              <w:pStyle w:val="TableParagraph"/>
              <w:spacing w:before="9"/>
              <w:rPr>
                <w:b/>
                <w:sz w:val="21"/>
              </w:rPr>
            </w:pPr>
          </w:p>
          <w:p w:rsidR="00E506E4" w:rsidRPr="00A26694" w:rsidRDefault="000D5C05">
            <w:pPr>
              <w:pStyle w:val="TableParagraph"/>
              <w:numPr>
                <w:ilvl w:val="0"/>
                <w:numId w:val="8"/>
              </w:numPr>
              <w:tabs>
                <w:tab w:val="left" w:pos="815"/>
                <w:tab w:val="left" w:pos="816"/>
              </w:tabs>
              <w:ind w:hanging="302"/>
            </w:pPr>
            <w:r w:rsidRPr="00A26694">
              <w:t>Reclamación de</w:t>
            </w:r>
            <w:r w:rsidRPr="00A26694">
              <w:rPr>
                <w:spacing w:val="-2"/>
              </w:rPr>
              <w:t xml:space="preserve"> </w:t>
            </w:r>
            <w:r w:rsidRPr="00A26694">
              <w:t>Admisibilidad</w:t>
            </w:r>
          </w:p>
        </w:tc>
        <w:tc>
          <w:tcPr>
            <w:tcW w:w="4905" w:type="dxa"/>
          </w:tcPr>
          <w:p w:rsidR="0055739E" w:rsidRPr="00A26694" w:rsidRDefault="0055739E" w:rsidP="0055739E">
            <w:pPr>
              <w:pStyle w:val="TableParagraph"/>
              <w:ind w:right="321"/>
              <w:rPr>
                <w:b/>
                <w:sz w:val="21"/>
              </w:rPr>
            </w:pPr>
          </w:p>
          <w:p w:rsidR="00E506E4" w:rsidRPr="00A26694" w:rsidRDefault="0055739E" w:rsidP="0055739E">
            <w:pPr>
              <w:pStyle w:val="TableParagraph"/>
              <w:ind w:right="321"/>
            </w:pPr>
            <w:r w:rsidRPr="00A26694">
              <w:t xml:space="preserve">   </w:t>
            </w:r>
            <w:r w:rsidR="00B561D0" w:rsidRPr="00A26694">
              <w:t>Jueves</w:t>
            </w:r>
            <w:r w:rsidR="000D5C05" w:rsidRPr="00A26694">
              <w:t xml:space="preserve"> 2</w:t>
            </w:r>
            <w:r w:rsidR="004A7956" w:rsidRPr="00A26694">
              <w:t>2</w:t>
            </w:r>
            <w:r w:rsidR="000D5C05" w:rsidRPr="00A26694">
              <w:t xml:space="preserve"> hasta el </w:t>
            </w:r>
            <w:r w:rsidR="00B561D0" w:rsidRPr="00A26694">
              <w:t>viernes 2</w:t>
            </w:r>
            <w:r w:rsidR="004A7956" w:rsidRPr="00A26694">
              <w:t>3</w:t>
            </w:r>
            <w:r w:rsidR="00E46D69" w:rsidRPr="00A26694">
              <w:t xml:space="preserve"> </w:t>
            </w:r>
            <w:r w:rsidR="000D5C05" w:rsidRPr="00A26694">
              <w:t xml:space="preserve">de </w:t>
            </w:r>
            <w:r w:rsidR="00B561D0" w:rsidRPr="00A26694">
              <w:t>agosto</w:t>
            </w:r>
            <w:r w:rsidR="000D5C05" w:rsidRPr="00A26694">
              <w:t xml:space="preserve"> de 201</w:t>
            </w:r>
            <w:r w:rsidR="004A7956" w:rsidRPr="00A26694">
              <w:t>9</w:t>
            </w:r>
          </w:p>
          <w:p w:rsidR="0055739E" w:rsidRPr="00A26694" w:rsidRDefault="0055739E" w:rsidP="0055739E">
            <w:pPr>
              <w:pStyle w:val="TableParagraph"/>
              <w:ind w:left="344" w:right="321"/>
            </w:pPr>
          </w:p>
        </w:tc>
      </w:tr>
      <w:tr w:rsidR="00E506E4" w:rsidRPr="00A26694" w:rsidTr="0055739E">
        <w:trPr>
          <w:trHeight w:val="835"/>
        </w:trPr>
        <w:tc>
          <w:tcPr>
            <w:tcW w:w="4076" w:type="dxa"/>
          </w:tcPr>
          <w:p w:rsidR="00E506E4" w:rsidRPr="00A26694" w:rsidRDefault="004A69A4" w:rsidP="004A69A4">
            <w:pPr>
              <w:pStyle w:val="TableParagraph"/>
              <w:rPr>
                <w:b/>
              </w:rPr>
            </w:pPr>
            <w:r w:rsidRPr="00A26694">
              <w:rPr>
                <w:b/>
                <w:sz w:val="21"/>
              </w:rPr>
              <w:t xml:space="preserve">           </w:t>
            </w:r>
            <w:r w:rsidR="000D5C05" w:rsidRPr="00A26694">
              <w:rPr>
                <w:b/>
              </w:rPr>
              <w:t xml:space="preserve">3. </w:t>
            </w:r>
            <w:r w:rsidR="000D5C05" w:rsidRPr="00A26694">
              <w:rPr>
                <w:b/>
                <w:u w:val="single"/>
              </w:rPr>
              <w:t>EVALUACIÓN:</w:t>
            </w:r>
          </w:p>
          <w:p w:rsidR="00E506E4" w:rsidRPr="00A26694" w:rsidRDefault="00E506E4">
            <w:pPr>
              <w:pStyle w:val="TableParagraph"/>
              <w:rPr>
                <w:b/>
              </w:rPr>
            </w:pPr>
          </w:p>
          <w:p w:rsidR="00E506E4" w:rsidRPr="00A26694" w:rsidRDefault="000D5C05">
            <w:pPr>
              <w:pStyle w:val="TableParagraph"/>
              <w:numPr>
                <w:ilvl w:val="0"/>
                <w:numId w:val="7"/>
              </w:numPr>
              <w:tabs>
                <w:tab w:val="left" w:pos="815"/>
                <w:tab w:val="left" w:pos="816"/>
              </w:tabs>
              <w:spacing w:before="1"/>
              <w:ind w:hanging="302"/>
            </w:pPr>
            <w:r w:rsidRPr="00A26694">
              <w:t>Proceso de</w:t>
            </w:r>
            <w:r w:rsidRPr="00A26694">
              <w:rPr>
                <w:spacing w:val="-3"/>
              </w:rPr>
              <w:t xml:space="preserve"> </w:t>
            </w:r>
            <w:r w:rsidRPr="00A26694">
              <w:t>Evaluación</w:t>
            </w:r>
          </w:p>
        </w:tc>
        <w:tc>
          <w:tcPr>
            <w:tcW w:w="4905" w:type="dxa"/>
          </w:tcPr>
          <w:p w:rsidR="0055739E" w:rsidRPr="00A26694" w:rsidRDefault="0055739E" w:rsidP="0055739E">
            <w:pPr>
              <w:pStyle w:val="TableParagraph"/>
              <w:ind w:right="180"/>
              <w:rPr>
                <w:b/>
                <w:sz w:val="21"/>
              </w:rPr>
            </w:pPr>
          </w:p>
          <w:p w:rsidR="00E506E4" w:rsidRPr="00A26694" w:rsidRDefault="0055739E" w:rsidP="0055739E">
            <w:pPr>
              <w:pStyle w:val="TableParagraph"/>
              <w:ind w:right="180"/>
            </w:pPr>
            <w:r w:rsidRPr="00A26694">
              <w:t xml:space="preserve">   </w:t>
            </w:r>
            <w:r w:rsidR="000D5C05" w:rsidRPr="00A26694">
              <w:t xml:space="preserve">Lunes </w:t>
            </w:r>
            <w:r w:rsidR="00B561D0" w:rsidRPr="00A26694">
              <w:t>2</w:t>
            </w:r>
            <w:r w:rsidR="004A7956" w:rsidRPr="00A26694">
              <w:t>6</w:t>
            </w:r>
            <w:r w:rsidR="000D5C05" w:rsidRPr="00A26694">
              <w:t xml:space="preserve"> hasta el </w:t>
            </w:r>
            <w:r w:rsidR="00B561D0" w:rsidRPr="00A26694">
              <w:t>viernes</w:t>
            </w:r>
            <w:r w:rsidR="000D5C05" w:rsidRPr="00A26694">
              <w:t xml:space="preserve"> </w:t>
            </w:r>
            <w:r w:rsidR="00B561D0" w:rsidRPr="00A26694">
              <w:t>3</w:t>
            </w:r>
            <w:r w:rsidR="004A7956" w:rsidRPr="00A26694">
              <w:t>0</w:t>
            </w:r>
            <w:r w:rsidR="000D5C05" w:rsidRPr="00A26694">
              <w:t xml:space="preserve"> de </w:t>
            </w:r>
            <w:r w:rsidR="00B561D0" w:rsidRPr="00A26694">
              <w:t>agosto</w:t>
            </w:r>
            <w:r w:rsidR="000D5C05" w:rsidRPr="00A26694">
              <w:t xml:space="preserve"> de 201</w:t>
            </w:r>
            <w:r w:rsidR="004A7956" w:rsidRPr="00A26694">
              <w:t>9</w:t>
            </w:r>
          </w:p>
          <w:p w:rsidR="0055739E" w:rsidRPr="00A26694" w:rsidRDefault="0055739E" w:rsidP="0055739E">
            <w:pPr>
              <w:pStyle w:val="TableParagraph"/>
              <w:ind w:left="183" w:right="180"/>
            </w:pPr>
          </w:p>
        </w:tc>
      </w:tr>
      <w:tr w:rsidR="00E506E4" w:rsidRPr="00A26694" w:rsidTr="0055739E">
        <w:trPr>
          <w:trHeight w:val="930"/>
        </w:trPr>
        <w:tc>
          <w:tcPr>
            <w:tcW w:w="4076" w:type="dxa"/>
          </w:tcPr>
          <w:p w:rsidR="00E506E4" w:rsidRPr="00A26694" w:rsidRDefault="00E506E4">
            <w:pPr>
              <w:pStyle w:val="TableParagraph"/>
              <w:spacing w:before="9"/>
              <w:rPr>
                <w:b/>
                <w:sz w:val="21"/>
              </w:rPr>
            </w:pPr>
          </w:p>
          <w:p w:rsidR="00E506E4" w:rsidRPr="00A26694" w:rsidRDefault="000D5C05" w:rsidP="004A69A4">
            <w:pPr>
              <w:pStyle w:val="TableParagraph"/>
              <w:ind w:left="827" w:hanging="360"/>
              <w:rPr>
                <w:b/>
              </w:rPr>
            </w:pPr>
            <w:r w:rsidRPr="00A26694">
              <w:rPr>
                <w:b/>
              </w:rPr>
              <w:t xml:space="preserve">4. </w:t>
            </w:r>
            <w:r w:rsidRPr="00A26694">
              <w:rPr>
                <w:b/>
                <w:u w:val="single"/>
              </w:rPr>
              <w:t>SELECCIÓN Y PUBLICACIÓN DE RESULTADOS:</w:t>
            </w:r>
          </w:p>
          <w:p w:rsidR="00E506E4" w:rsidRPr="00A26694" w:rsidRDefault="000D5C05">
            <w:pPr>
              <w:pStyle w:val="TableParagraph"/>
              <w:numPr>
                <w:ilvl w:val="0"/>
                <w:numId w:val="6"/>
              </w:numPr>
              <w:tabs>
                <w:tab w:val="left" w:pos="815"/>
                <w:tab w:val="left" w:pos="816"/>
              </w:tabs>
              <w:ind w:hanging="302"/>
            </w:pPr>
            <w:r w:rsidRPr="00A26694">
              <w:t>Proceso de</w:t>
            </w:r>
            <w:r w:rsidRPr="00A26694">
              <w:rPr>
                <w:spacing w:val="-3"/>
              </w:rPr>
              <w:t xml:space="preserve"> </w:t>
            </w:r>
            <w:r w:rsidRPr="00A26694">
              <w:t>Selección</w:t>
            </w:r>
          </w:p>
        </w:tc>
        <w:tc>
          <w:tcPr>
            <w:tcW w:w="4905" w:type="dxa"/>
          </w:tcPr>
          <w:p w:rsidR="00E506E4" w:rsidRPr="00A26694" w:rsidRDefault="00E506E4" w:rsidP="0055739E">
            <w:pPr>
              <w:pStyle w:val="TableParagraph"/>
              <w:rPr>
                <w:b/>
              </w:rPr>
            </w:pPr>
          </w:p>
          <w:p w:rsidR="00E506E4" w:rsidRPr="00A26694" w:rsidRDefault="0055739E" w:rsidP="0055739E">
            <w:pPr>
              <w:pStyle w:val="TableParagraph"/>
              <w:spacing w:before="1"/>
              <w:ind w:right="180"/>
            </w:pPr>
            <w:r w:rsidRPr="00A26694">
              <w:t xml:space="preserve">   </w:t>
            </w:r>
            <w:r w:rsidR="000D5C05" w:rsidRPr="00A26694">
              <w:t xml:space="preserve">Viernes </w:t>
            </w:r>
            <w:r w:rsidR="004A7956" w:rsidRPr="00A26694">
              <w:t>30</w:t>
            </w:r>
            <w:r w:rsidR="000D5C05" w:rsidRPr="00A26694">
              <w:t xml:space="preserve"> de </w:t>
            </w:r>
            <w:r w:rsidR="00B561D0" w:rsidRPr="00A26694">
              <w:t>agosto</w:t>
            </w:r>
            <w:r w:rsidR="000D5C05" w:rsidRPr="00A26694">
              <w:t xml:space="preserve"> de 201</w:t>
            </w:r>
            <w:r w:rsidR="004A7956" w:rsidRPr="00A26694">
              <w:t>9</w:t>
            </w:r>
          </w:p>
        </w:tc>
      </w:tr>
      <w:tr w:rsidR="00E506E4" w:rsidRPr="00A26694" w:rsidTr="0055739E">
        <w:trPr>
          <w:trHeight w:val="550"/>
        </w:trPr>
        <w:tc>
          <w:tcPr>
            <w:tcW w:w="4076" w:type="dxa"/>
          </w:tcPr>
          <w:p w:rsidR="00E506E4" w:rsidRPr="00A26694" w:rsidRDefault="00E506E4">
            <w:pPr>
              <w:pStyle w:val="TableParagraph"/>
              <w:spacing w:before="9"/>
              <w:rPr>
                <w:b/>
                <w:sz w:val="21"/>
              </w:rPr>
            </w:pPr>
          </w:p>
          <w:p w:rsidR="00E506E4" w:rsidRPr="00A26694" w:rsidRDefault="000D5C05">
            <w:pPr>
              <w:pStyle w:val="TableParagraph"/>
              <w:numPr>
                <w:ilvl w:val="0"/>
                <w:numId w:val="5"/>
              </w:numPr>
              <w:tabs>
                <w:tab w:val="left" w:pos="815"/>
                <w:tab w:val="left" w:pos="816"/>
              </w:tabs>
              <w:ind w:hanging="302"/>
            </w:pPr>
            <w:r w:rsidRPr="00A26694">
              <w:t>Difusión de los</w:t>
            </w:r>
            <w:r w:rsidRPr="00A26694">
              <w:rPr>
                <w:spacing w:val="-2"/>
              </w:rPr>
              <w:t xml:space="preserve"> </w:t>
            </w:r>
            <w:r w:rsidRPr="00A26694">
              <w:t>Resultados</w:t>
            </w:r>
          </w:p>
        </w:tc>
        <w:tc>
          <w:tcPr>
            <w:tcW w:w="4905" w:type="dxa"/>
          </w:tcPr>
          <w:p w:rsidR="0055739E" w:rsidRPr="00A26694" w:rsidRDefault="0055739E" w:rsidP="0055739E">
            <w:pPr>
              <w:pStyle w:val="TableParagraph"/>
              <w:ind w:right="180"/>
              <w:rPr>
                <w:b/>
                <w:sz w:val="21"/>
              </w:rPr>
            </w:pPr>
          </w:p>
          <w:p w:rsidR="00E506E4" w:rsidRPr="00A26694" w:rsidRDefault="0055739E" w:rsidP="0055739E">
            <w:pPr>
              <w:pStyle w:val="TableParagraph"/>
              <w:ind w:right="180"/>
            </w:pPr>
            <w:r w:rsidRPr="00A26694">
              <w:t xml:space="preserve">   </w:t>
            </w:r>
            <w:r w:rsidR="000D5C05" w:rsidRPr="00A26694">
              <w:t xml:space="preserve">Viernes </w:t>
            </w:r>
            <w:r w:rsidR="00B561D0" w:rsidRPr="00A26694">
              <w:t>3</w:t>
            </w:r>
            <w:r w:rsidR="004A7956" w:rsidRPr="00A26694">
              <w:t>0</w:t>
            </w:r>
            <w:r w:rsidR="000D5C05" w:rsidRPr="00A26694">
              <w:t xml:space="preserve"> de </w:t>
            </w:r>
            <w:r w:rsidR="00B561D0" w:rsidRPr="00A26694">
              <w:t>agosto</w:t>
            </w:r>
            <w:r w:rsidR="000D5C05" w:rsidRPr="00A26694">
              <w:t xml:space="preserve"> de 201</w:t>
            </w:r>
            <w:r w:rsidR="004A7956" w:rsidRPr="00A26694">
              <w:t>9</w:t>
            </w:r>
          </w:p>
          <w:p w:rsidR="0055739E" w:rsidRPr="00A26694" w:rsidRDefault="0055739E" w:rsidP="0055739E">
            <w:pPr>
              <w:pStyle w:val="TableParagraph"/>
              <w:ind w:left="185" w:right="180"/>
            </w:pPr>
          </w:p>
        </w:tc>
      </w:tr>
      <w:tr w:rsidR="00E506E4" w:rsidRPr="00A26694" w:rsidTr="0055739E">
        <w:trPr>
          <w:trHeight w:val="818"/>
        </w:trPr>
        <w:tc>
          <w:tcPr>
            <w:tcW w:w="4076" w:type="dxa"/>
          </w:tcPr>
          <w:p w:rsidR="00E506E4" w:rsidRPr="00A26694" w:rsidRDefault="00E506E4">
            <w:pPr>
              <w:pStyle w:val="TableParagraph"/>
              <w:spacing w:before="9"/>
              <w:rPr>
                <w:b/>
                <w:sz w:val="21"/>
              </w:rPr>
            </w:pPr>
          </w:p>
          <w:p w:rsidR="00E506E4" w:rsidRPr="00A26694" w:rsidRDefault="000D5C05">
            <w:pPr>
              <w:pStyle w:val="TableParagraph"/>
              <w:numPr>
                <w:ilvl w:val="0"/>
                <w:numId w:val="4"/>
              </w:numPr>
              <w:tabs>
                <w:tab w:val="left" w:pos="815"/>
                <w:tab w:val="left" w:pos="816"/>
              </w:tabs>
              <w:ind w:hanging="302"/>
            </w:pPr>
            <w:r w:rsidRPr="00A26694">
              <w:t>Firma Contrato de</w:t>
            </w:r>
            <w:r w:rsidRPr="00A26694">
              <w:rPr>
                <w:spacing w:val="-4"/>
              </w:rPr>
              <w:t xml:space="preserve"> </w:t>
            </w:r>
            <w:r w:rsidRPr="00A26694">
              <w:t>Adjudicación</w:t>
            </w:r>
          </w:p>
        </w:tc>
        <w:tc>
          <w:tcPr>
            <w:tcW w:w="4905" w:type="dxa"/>
          </w:tcPr>
          <w:p w:rsidR="0055739E" w:rsidRPr="00A26694" w:rsidRDefault="0055739E" w:rsidP="0055739E">
            <w:pPr>
              <w:pStyle w:val="TableParagraph"/>
              <w:ind w:right="180"/>
              <w:rPr>
                <w:b/>
                <w:sz w:val="21"/>
              </w:rPr>
            </w:pPr>
          </w:p>
          <w:p w:rsidR="00E506E4" w:rsidRPr="00A26694" w:rsidRDefault="0055739E" w:rsidP="0055739E">
            <w:pPr>
              <w:pStyle w:val="TableParagraph"/>
              <w:ind w:right="180"/>
            </w:pPr>
            <w:r w:rsidRPr="00A26694">
              <w:t xml:space="preserve">   </w:t>
            </w:r>
            <w:r w:rsidR="000D5C05" w:rsidRPr="00A26694">
              <w:t xml:space="preserve">Lunes </w:t>
            </w:r>
            <w:r w:rsidR="004A7956" w:rsidRPr="00A26694">
              <w:t>2</w:t>
            </w:r>
            <w:r w:rsidR="000D5C05" w:rsidRPr="00A26694">
              <w:t xml:space="preserve"> hasta el viernes </w:t>
            </w:r>
            <w:r w:rsidR="004A7956" w:rsidRPr="00A26694">
              <w:t>6</w:t>
            </w:r>
            <w:r w:rsidR="000D5C05" w:rsidRPr="00A26694">
              <w:t xml:space="preserve"> de </w:t>
            </w:r>
            <w:r w:rsidR="00B561D0" w:rsidRPr="00A26694">
              <w:t>septiembre</w:t>
            </w:r>
            <w:r w:rsidR="000D5C05" w:rsidRPr="00A26694">
              <w:t xml:space="preserve"> de 201</w:t>
            </w:r>
            <w:r w:rsidR="004A7956" w:rsidRPr="00A26694">
              <w:t>9</w:t>
            </w:r>
          </w:p>
          <w:p w:rsidR="0055739E" w:rsidRPr="00A26694" w:rsidRDefault="0055739E" w:rsidP="0055739E">
            <w:pPr>
              <w:pStyle w:val="TableParagraph"/>
              <w:ind w:left="185" w:right="180"/>
            </w:pPr>
          </w:p>
        </w:tc>
      </w:tr>
      <w:tr w:rsidR="00E506E4" w:rsidRPr="00A26694" w:rsidTr="0055739E">
        <w:trPr>
          <w:trHeight w:val="1152"/>
        </w:trPr>
        <w:tc>
          <w:tcPr>
            <w:tcW w:w="4076" w:type="dxa"/>
          </w:tcPr>
          <w:p w:rsidR="00E506E4" w:rsidRPr="00A26694" w:rsidRDefault="00E506E4">
            <w:pPr>
              <w:pStyle w:val="TableParagraph"/>
              <w:spacing w:before="9"/>
              <w:rPr>
                <w:b/>
                <w:sz w:val="21"/>
              </w:rPr>
            </w:pPr>
          </w:p>
          <w:p w:rsidR="00E506E4" w:rsidRPr="00A26694" w:rsidRDefault="000D5C05" w:rsidP="004A69A4">
            <w:pPr>
              <w:pStyle w:val="TableParagraph"/>
              <w:ind w:left="827" w:hanging="360"/>
              <w:rPr>
                <w:b/>
              </w:rPr>
            </w:pPr>
            <w:r w:rsidRPr="00A26694">
              <w:rPr>
                <w:b/>
              </w:rPr>
              <w:t xml:space="preserve">5. </w:t>
            </w:r>
            <w:r w:rsidRPr="00A26694">
              <w:rPr>
                <w:b/>
                <w:u w:val="single"/>
              </w:rPr>
              <w:t>EJECUCIÓN Y RENDICIÓN DEL PROYECTO:</w:t>
            </w:r>
          </w:p>
          <w:p w:rsidR="00E506E4" w:rsidRPr="00A26694" w:rsidRDefault="000D5C05">
            <w:pPr>
              <w:pStyle w:val="TableParagraph"/>
              <w:numPr>
                <w:ilvl w:val="0"/>
                <w:numId w:val="3"/>
              </w:numPr>
              <w:tabs>
                <w:tab w:val="left" w:pos="815"/>
                <w:tab w:val="left" w:pos="816"/>
              </w:tabs>
              <w:ind w:hanging="302"/>
            </w:pPr>
            <w:r w:rsidRPr="00A26694">
              <w:t>Proceso de</w:t>
            </w:r>
            <w:r w:rsidRPr="00A26694">
              <w:rPr>
                <w:spacing w:val="-3"/>
              </w:rPr>
              <w:t xml:space="preserve"> </w:t>
            </w:r>
            <w:r w:rsidRPr="00A26694">
              <w:t>Ejecución</w:t>
            </w:r>
          </w:p>
        </w:tc>
        <w:tc>
          <w:tcPr>
            <w:tcW w:w="4905" w:type="dxa"/>
          </w:tcPr>
          <w:p w:rsidR="00E506E4" w:rsidRPr="00A26694" w:rsidRDefault="00E506E4" w:rsidP="0055739E">
            <w:pPr>
              <w:pStyle w:val="TableParagraph"/>
              <w:spacing w:before="9"/>
              <w:rPr>
                <w:b/>
                <w:sz w:val="21"/>
              </w:rPr>
            </w:pPr>
          </w:p>
          <w:p w:rsidR="00E506E4" w:rsidRPr="00A26694" w:rsidRDefault="000D5C05" w:rsidP="0055739E">
            <w:pPr>
              <w:pStyle w:val="TableParagraph"/>
              <w:ind w:left="303" w:right="283"/>
            </w:pPr>
            <w:r w:rsidRPr="00A26694">
              <w:t xml:space="preserve">El proyecto se deberá ejecutar entre el lunes </w:t>
            </w:r>
            <w:r w:rsidR="004A7956" w:rsidRPr="00A26694">
              <w:t>2</w:t>
            </w:r>
            <w:r w:rsidR="00B561D0" w:rsidRPr="00A26694">
              <w:t xml:space="preserve"> de septiembre</w:t>
            </w:r>
            <w:r w:rsidRPr="00A26694">
              <w:t xml:space="preserve"> hasta el </w:t>
            </w:r>
            <w:r w:rsidR="00B561D0" w:rsidRPr="00A26694">
              <w:t xml:space="preserve">viernes </w:t>
            </w:r>
            <w:r w:rsidR="00815D96" w:rsidRPr="00A26694">
              <w:t>29</w:t>
            </w:r>
            <w:r w:rsidRPr="00A26694">
              <w:t xml:space="preserve"> de </w:t>
            </w:r>
            <w:r w:rsidR="00B561D0" w:rsidRPr="00A26694">
              <w:t>noviembre</w:t>
            </w:r>
            <w:r w:rsidRPr="00A26694">
              <w:t xml:space="preserve"> de 201</w:t>
            </w:r>
            <w:r w:rsidR="00815D96" w:rsidRPr="00A26694">
              <w:t>9</w:t>
            </w:r>
          </w:p>
          <w:p w:rsidR="0055739E" w:rsidRPr="00A26694" w:rsidRDefault="0055739E" w:rsidP="0055739E">
            <w:pPr>
              <w:pStyle w:val="TableParagraph"/>
              <w:ind w:left="402" w:right="283" w:hanging="99"/>
            </w:pPr>
          </w:p>
        </w:tc>
      </w:tr>
      <w:tr w:rsidR="00E506E4" w:rsidRPr="00A26694" w:rsidTr="0055739E">
        <w:trPr>
          <w:trHeight w:val="687"/>
        </w:trPr>
        <w:tc>
          <w:tcPr>
            <w:tcW w:w="4076" w:type="dxa"/>
          </w:tcPr>
          <w:p w:rsidR="00E506E4" w:rsidRPr="00A26694" w:rsidRDefault="00E506E4">
            <w:pPr>
              <w:pStyle w:val="TableParagraph"/>
              <w:spacing w:before="9"/>
              <w:rPr>
                <w:b/>
                <w:sz w:val="21"/>
              </w:rPr>
            </w:pPr>
          </w:p>
          <w:p w:rsidR="00E506E4" w:rsidRPr="00A26694" w:rsidRDefault="000D5C05">
            <w:pPr>
              <w:pStyle w:val="TableParagraph"/>
              <w:numPr>
                <w:ilvl w:val="0"/>
                <w:numId w:val="2"/>
              </w:numPr>
              <w:tabs>
                <w:tab w:val="left" w:pos="815"/>
                <w:tab w:val="left" w:pos="816"/>
              </w:tabs>
              <w:ind w:hanging="302"/>
            </w:pPr>
            <w:r w:rsidRPr="00A26694">
              <w:t>Entrega Avance de</w:t>
            </w:r>
            <w:r w:rsidRPr="00A26694">
              <w:rPr>
                <w:spacing w:val="-5"/>
              </w:rPr>
              <w:t xml:space="preserve"> </w:t>
            </w:r>
            <w:r w:rsidRPr="00A26694">
              <w:t>Proyecto</w:t>
            </w:r>
          </w:p>
        </w:tc>
        <w:tc>
          <w:tcPr>
            <w:tcW w:w="4905" w:type="dxa"/>
          </w:tcPr>
          <w:p w:rsidR="0055739E" w:rsidRPr="00A26694" w:rsidRDefault="0055739E" w:rsidP="0055739E">
            <w:pPr>
              <w:pStyle w:val="TableParagraph"/>
              <w:ind w:right="180"/>
              <w:rPr>
                <w:b/>
                <w:sz w:val="21"/>
              </w:rPr>
            </w:pPr>
          </w:p>
          <w:p w:rsidR="00E506E4" w:rsidRPr="00A26694" w:rsidRDefault="0055739E" w:rsidP="0055739E">
            <w:pPr>
              <w:pStyle w:val="TableParagraph"/>
              <w:ind w:right="180"/>
            </w:pPr>
            <w:r w:rsidRPr="00A26694">
              <w:t xml:space="preserve">   </w:t>
            </w:r>
            <w:r w:rsidR="00B561D0" w:rsidRPr="00A26694">
              <w:t>Martes 1</w:t>
            </w:r>
            <w:r w:rsidR="00815D96" w:rsidRPr="00A26694">
              <w:t>5</w:t>
            </w:r>
            <w:r w:rsidR="000D5C05" w:rsidRPr="00A26694">
              <w:t xml:space="preserve"> de </w:t>
            </w:r>
            <w:r w:rsidR="00B561D0" w:rsidRPr="00A26694">
              <w:t>octubre</w:t>
            </w:r>
            <w:r w:rsidR="000D5C05" w:rsidRPr="00A26694">
              <w:t xml:space="preserve"> de 201</w:t>
            </w:r>
            <w:r w:rsidR="00815D96" w:rsidRPr="00A26694">
              <w:t>9</w:t>
            </w:r>
          </w:p>
          <w:p w:rsidR="0055739E" w:rsidRPr="00A26694" w:rsidRDefault="0055739E" w:rsidP="0055739E">
            <w:pPr>
              <w:pStyle w:val="TableParagraph"/>
              <w:ind w:left="184" w:right="180"/>
            </w:pPr>
          </w:p>
        </w:tc>
      </w:tr>
      <w:tr w:rsidR="0055739E" w:rsidRPr="00A26694" w:rsidTr="0055739E">
        <w:trPr>
          <w:trHeight w:val="268"/>
        </w:trPr>
        <w:tc>
          <w:tcPr>
            <w:tcW w:w="4076" w:type="dxa"/>
          </w:tcPr>
          <w:p w:rsidR="0055739E" w:rsidRPr="00A26694" w:rsidRDefault="0055739E" w:rsidP="0055739E">
            <w:pPr>
              <w:pStyle w:val="TableParagraph"/>
              <w:numPr>
                <w:ilvl w:val="0"/>
                <w:numId w:val="1"/>
              </w:numPr>
              <w:tabs>
                <w:tab w:val="left" w:pos="815"/>
                <w:tab w:val="left" w:pos="816"/>
              </w:tabs>
              <w:spacing w:line="237" w:lineRule="auto"/>
              <w:ind w:right="97" w:hanging="360"/>
            </w:pPr>
            <w:r w:rsidRPr="00A26694">
              <w:t>Entrega Informe de Cierre de Proyecto y Rendición de</w:t>
            </w:r>
            <w:r w:rsidRPr="00A26694">
              <w:rPr>
                <w:spacing w:val="-5"/>
              </w:rPr>
              <w:t xml:space="preserve"> </w:t>
            </w:r>
            <w:r w:rsidRPr="00A26694">
              <w:t>Gastos</w:t>
            </w:r>
          </w:p>
        </w:tc>
        <w:tc>
          <w:tcPr>
            <w:tcW w:w="4905" w:type="dxa"/>
          </w:tcPr>
          <w:p w:rsidR="0055739E" w:rsidRPr="00A26694" w:rsidRDefault="0055739E" w:rsidP="0055739E">
            <w:pPr>
              <w:pStyle w:val="TableParagraph"/>
              <w:spacing w:line="264" w:lineRule="exact"/>
            </w:pPr>
            <w:r w:rsidRPr="00A26694">
              <w:rPr>
                <w:u w:val="single"/>
              </w:rPr>
              <w:t xml:space="preserve"> </w:t>
            </w:r>
            <w:r w:rsidRPr="00A26694">
              <w:t xml:space="preserve"> </w:t>
            </w:r>
            <w:r w:rsidRPr="00A26694">
              <w:rPr>
                <w:u w:val="single"/>
              </w:rPr>
              <w:t xml:space="preserve"> </w:t>
            </w:r>
            <w:r w:rsidRPr="00A26694">
              <w:t xml:space="preserve">Lunes </w:t>
            </w:r>
            <w:r w:rsidR="00815D96" w:rsidRPr="00A26694">
              <w:t>16</w:t>
            </w:r>
            <w:r w:rsidRPr="00A26694">
              <w:t xml:space="preserve"> de diciembre de 201</w:t>
            </w:r>
            <w:r w:rsidR="00815D96" w:rsidRPr="00A26694">
              <w:t>9</w:t>
            </w:r>
          </w:p>
          <w:p w:rsidR="0055739E" w:rsidRPr="00A26694" w:rsidRDefault="0055739E" w:rsidP="0055739E">
            <w:pPr>
              <w:pStyle w:val="TableParagraph"/>
              <w:spacing w:line="264" w:lineRule="exact"/>
            </w:pPr>
          </w:p>
          <w:p w:rsidR="0055739E" w:rsidRPr="00A26694" w:rsidRDefault="0055739E" w:rsidP="0055739E">
            <w:pPr>
              <w:pStyle w:val="TableParagraph"/>
              <w:spacing w:line="264" w:lineRule="exact"/>
            </w:pPr>
          </w:p>
        </w:tc>
      </w:tr>
      <w:bookmarkEnd w:id="13"/>
      <w:bookmarkEnd w:id="14"/>
    </w:tbl>
    <w:p w:rsidR="00E506E4" w:rsidRPr="00A26694" w:rsidRDefault="00E506E4">
      <w:pPr>
        <w:rPr>
          <w:rFonts w:ascii="Times New Roman"/>
          <w:sz w:val="18"/>
        </w:rPr>
        <w:sectPr w:rsidR="00E506E4" w:rsidRPr="00A26694">
          <w:pgSz w:w="12240" w:h="15840"/>
          <w:pgMar w:top="1380" w:right="0" w:bottom="1200" w:left="0" w:header="0" w:footer="1003" w:gutter="0"/>
          <w:cols w:space="720"/>
        </w:sectPr>
      </w:pPr>
    </w:p>
    <w:p w:rsidR="00E506E4" w:rsidRPr="00A26694" w:rsidRDefault="00E506E4">
      <w:pPr>
        <w:pStyle w:val="Textoindependiente"/>
        <w:rPr>
          <w:b/>
          <w:sz w:val="20"/>
        </w:rPr>
      </w:pPr>
    </w:p>
    <w:p w:rsidR="00E506E4" w:rsidRPr="00A26694" w:rsidRDefault="00E506E4">
      <w:pPr>
        <w:pStyle w:val="Textoindependiente"/>
        <w:spacing w:before="8"/>
        <w:rPr>
          <w:b/>
          <w:sz w:val="16"/>
        </w:rPr>
      </w:pPr>
    </w:p>
    <w:p w:rsidR="00E506E4" w:rsidRPr="00A26694" w:rsidRDefault="000D5C05">
      <w:pPr>
        <w:pStyle w:val="Ttulo1"/>
        <w:numPr>
          <w:ilvl w:val="0"/>
          <w:numId w:val="13"/>
        </w:numPr>
        <w:tabs>
          <w:tab w:val="left" w:pos="2409"/>
          <w:tab w:val="left" w:pos="2410"/>
        </w:tabs>
        <w:spacing w:before="56"/>
        <w:ind w:hanging="656"/>
        <w:jc w:val="left"/>
        <w:rPr>
          <w:u w:val="none"/>
        </w:rPr>
      </w:pPr>
      <w:bookmarkStart w:id="15" w:name="_bookmark13"/>
      <w:bookmarkEnd w:id="15"/>
      <w:r w:rsidRPr="00A26694">
        <w:t>TÉRMINO DEL</w:t>
      </w:r>
      <w:r w:rsidRPr="00A26694">
        <w:rPr>
          <w:spacing w:val="-7"/>
        </w:rPr>
        <w:t xml:space="preserve"> </w:t>
      </w:r>
      <w:r w:rsidRPr="00A26694">
        <w:t>PROYECTO</w:t>
      </w:r>
    </w:p>
    <w:p w:rsidR="00E506E4" w:rsidRPr="00A26694" w:rsidRDefault="00E506E4">
      <w:pPr>
        <w:pStyle w:val="Textoindependiente"/>
        <w:spacing w:before="11"/>
        <w:rPr>
          <w:b/>
          <w:sz w:val="14"/>
        </w:rPr>
      </w:pPr>
    </w:p>
    <w:p w:rsidR="00E506E4" w:rsidRPr="00A26694" w:rsidRDefault="000D5C05">
      <w:pPr>
        <w:pStyle w:val="Textoindependiente"/>
        <w:spacing w:before="56" w:line="276" w:lineRule="auto"/>
        <w:ind w:left="1702" w:right="1695"/>
        <w:jc w:val="both"/>
      </w:pPr>
      <w:r w:rsidRPr="00A26694">
        <w:t>El término del proyecto dice relación con el cumplimiento óptimo de las actividades propuestas en los términos y fechas establecidas en las presentes bases. No obstante, el proyecto también puede terminar de manera anticipada por mutuo acuerdo o de forma unilateral, en las siguientes condiciones:</w:t>
      </w:r>
    </w:p>
    <w:p w:rsidR="00E506E4" w:rsidRPr="00A26694" w:rsidRDefault="00E506E4">
      <w:pPr>
        <w:pStyle w:val="Textoindependiente"/>
        <w:spacing w:before="5"/>
        <w:rPr>
          <w:sz w:val="16"/>
        </w:rPr>
      </w:pPr>
    </w:p>
    <w:p w:rsidR="00E506E4" w:rsidRPr="00A26694" w:rsidRDefault="000D5C05">
      <w:pPr>
        <w:pStyle w:val="Prrafodelista"/>
        <w:numPr>
          <w:ilvl w:val="1"/>
          <w:numId w:val="13"/>
        </w:numPr>
        <w:tabs>
          <w:tab w:val="left" w:pos="2410"/>
        </w:tabs>
        <w:spacing w:line="276" w:lineRule="auto"/>
        <w:ind w:left="2467" w:right="1696" w:hanging="360"/>
        <w:jc w:val="both"/>
      </w:pPr>
      <w:r w:rsidRPr="00A26694">
        <w:rPr>
          <w:u w:val="single"/>
        </w:rPr>
        <w:t>Término por Mutuo Acuerdo</w:t>
      </w:r>
      <w:r w:rsidRPr="00A26694">
        <w:t>: El equipo de trabajo no puede desarrollar el proyecto debido a problemas debidamente justificados o de fuerza mayor. Situación en la cual el director del proyecto deberá informar al Programa de Sustentabilidad, mediante una declaración simple, los fundamentos del término de</w:t>
      </w:r>
      <w:r w:rsidRPr="00A26694">
        <w:rPr>
          <w:spacing w:val="-3"/>
        </w:rPr>
        <w:t xml:space="preserve"> </w:t>
      </w:r>
      <w:r w:rsidRPr="00A26694">
        <w:t>contrato.</w:t>
      </w:r>
    </w:p>
    <w:p w:rsidR="00E506E4" w:rsidRPr="00A26694" w:rsidRDefault="00E506E4">
      <w:pPr>
        <w:pStyle w:val="Textoindependiente"/>
        <w:spacing w:before="6"/>
        <w:rPr>
          <w:sz w:val="25"/>
        </w:rPr>
      </w:pPr>
    </w:p>
    <w:p w:rsidR="00E506E4" w:rsidRPr="00A26694" w:rsidRDefault="000D5C05">
      <w:pPr>
        <w:pStyle w:val="Prrafodelista"/>
        <w:numPr>
          <w:ilvl w:val="1"/>
          <w:numId w:val="13"/>
        </w:numPr>
        <w:tabs>
          <w:tab w:val="left" w:pos="2410"/>
        </w:tabs>
        <w:spacing w:line="276" w:lineRule="auto"/>
        <w:ind w:left="2467" w:right="1696" w:hanging="360"/>
        <w:jc w:val="both"/>
      </w:pPr>
      <w:r w:rsidRPr="00A26694">
        <w:rPr>
          <w:u w:val="single"/>
        </w:rPr>
        <w:t>Término Unilateral:</w:t>
      </w:r>
      <w:r w:rsidRPr="00A26694">
        <w:t xml:space="preserve"> El Programa de Sustentabilidad podrá poner término unilateral al proyecto en el caso de incumplimiento de las actividades y objetivos propuestos por los participantes. De esta forma podrá dar por cumplido parcialmente el proyecto y poner término al</w:t>
      </w:r>
      <w:r w:rsidRPr="00A26694">
        <w:rPr>
          <w:spacing w:val="-3"/>
        </w:rPr>
        <w:t xml:space="preserve"> </w:t>
      </w:r>
      <w:r w:rsidRPr="00A26694">
        <w:t>contrato.</w:t>
      </w:r>
    </w:p>
    <w:p w:rsidR="00E506E4" w:rsidRPr="00A26694" w:rsidRDefault="00E506E4">
      <w:pPr>
        <w:pStyle w:val="Textoindependiente"/>
        <w:spacing w:before="4"/>
        <w:rPr>
          <w:sz w:val="16"/>
        </w:rPr>
      </w:pPr>
    </w:p>
    <w:p w:rsidR="00E506E4" w:rsidRDefault="000D5C05">
      <w:pPr>
        <w:pStyle w:val="Textoindependiente"/>
        <w:spacing w:line="276" w:lineRule="auto"/>
        <w:ind w:left="1702" w:right="1697"/>
        <w:jc w:val="both"/>
      </w:pPr>
      <w:r w:rsidRPr="00A26694">
        <w:t>En ambas situaciones expuestas, el Programa de Sustentabilidad solicitará un informe de cumplimiento de actividades junto con los gastos ejecutados, y exigirá la devolución de los fondos no utilizados.</w:t>
      </w:r>
    </w:p>
    <w:sectPr w:rsidR="00E506E4">
      <w:pgSz w:w="12240" w:h="15840"/>
      <w:pgMar w:top="1420" w:right="0" w:bottom="1200" w:left="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7B" w:rsidRDefault="00A6157B">
      <w:r>
        <w:separator/>
      </w:r>
    </w:p>
  </w:endnote>
  <w:endnote w:type="continuationSeparator" w:id="0">
    <w:p w:rsidR="00A6157B" w:rsidRDefault="00A6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E4" w:rsidRDefault="00E80633">
    <w:pPr>
      <w:pStyle w:val="Textoindependiente"/>
      <w:spacing w:line="14" w:lineRule="auto"/>
      <w:rPr>
        <w:sz w:val="20"/>
      </w:rPr>
    </w:pPr>
    <w:r>
      <w:rPr>
        <w:noProof/>
        <w:lang w:val="es-CL" w:eastAsia="es-CL" w:bidi="ar-SA"/>
      </w:rPr>
      <mc:AlternateContent>
        <mc:Choice Requires="wps">
          <w:drawing>
            <wp:anchor distT="0" distB="0" distL="114300" distR="114300" simplePos="0" relativeHeight="251657728" behindDoc="1" locked="0" layoutInCell="1" allowOverlap="1" wp14:anchorId="182F7904" wp14:editId="70424333">
              <wp:simplePos x="0" y="0"/>
              <wp:positionH relativeFrom="page">
                <wp:posOffset>6525895</wp:posOffset>
              </wp:positionH>
              <wp:positionV relativeFrom="page">
                <wp:posOffset>9281795</wp:posOffset>
              </wp:positionV>
              <wp:extent cx="194310" cy="165735"/>
              <wp:effectExtent l="1270" t="4445"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6E4" w:rsidRDefault="000D5C05">
                          <w:pPr>
                            <w:pStyle w:val="Textoindependiente"/>
                            <w:spacing w:line="245" w:lineRule="exact"/>
                            <w:ind w:left="40"/>
                          </w:pPr>
                          <w:r>
                            <w:fldChar w:fldCharType="begin"/>
                          </w:r>
                          <w:r>
                            <w:instrText xml:space="preserve"> PAGE </w:instrText>
                          </w:r>
                          <w:r>
                            <w:fldChar w:fldCharType="separate"/>
                          </w:r>
                          <w:r w:rsidR="00FB179E">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85pt;margin-top:730.85pt;width:15.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" filled="f" stroked="f">
              <v:textbox inset="0,0,0,0">
                <w:txbxContent>
                  <w:p w:rsidR="00E506E4" w:rsidRDefault="000D5C05">
                    <w:pPr>
                      <w:pStyle w:val="Textoindependiente"/>
                      <w:spacing w:line="245" w:lineRule="exact"/>
                      <w:ind w:left="40"/>
                    </w:pPr>
                    <w:r>
                      <w:fldChar w:fldCharType="begin"/>
                    </w:r>
                    <w:r>
                      <w:instrText xml:space="preserve"> PAGE </w:instrText>
                    </w:r>
                    <w:r>
                      <w:fldChar w:fldCharType="separate"/>
                    </w:r>
                    <w:r w:rsidR="00FB179E">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7B" w:rsidRDefault="00A6157B">
      <w:r>
        <w:separator/>
      </w:r>
    </w:p>
  </w:footnote>
  <w:footnote w:type="continuationSeparator" w:id="0">
    <w:p w:rsidR="00A6157B" w:rsidRDefault="00A61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E37"/>
    <w:multiLevelType w:val="hybridMultilevel"/>
    <w:tmpl w:val="1A882952"/>
    <w:lvl w:ilvl="0" w:tplc="B9C44CC4">
      <w:numFmt w:val="bullet"/>
      <w:lvlText w:val=""/>
      <w:lvlJc w:val="left"/>
      <w:pPr>
        <w:ind w:left="815" w:hanging="303"/>
      </w:pPr>
      <w:rPr>
        <w:rFonts w:ascii="Symbol" w:eastAsia="Symbol" w:hAnsi="Symbol" w:cs="Symbol" w:hint="default"/>
        <w:w w:val="100"/>
        <w:sz w:val="22"/>
        <w:szCs w:val="22"/>
        <w:lang w:val="es-ES" w:eastAsia="es-ES" w:bidi="es-ES"/>
      </w:rPr>
    </w:lvl>
    <w:lvl w:ilvl="1" w:tplc="4B625510">
      <w:numFmt w:val="bullet"/>
      <w:lvlText w:val="•"/>
      <w:lvlJc w:val="left"/>
      <w:pPr>
        <w:ind w:left="1130" w:hanging="303"/>
      </w:pPr>
      <w:rPr>
        <w:rFonts w:hint="default"/>
        <w:lang w:val="es-ES" w:eastAsia="es-ES" w:bidi="es-ES"/>
      </w:rPr>
    </w:lvl>
    <w:lvl w:ilvl="2" w:tplc="B890F790">
      <w:numFmt w:val="bullet"/>
      <w:lvlText w:val="•"/>
      <w:lvlJc w:val="left"/>
      <w:pPr>
        <w:ind w:left="1441" w:hanging="303"/>
      </w:pPr>
      <w:rPr>
        <w:rFonts w:hint="default"/>
        <w:lang w:val="es-ES" w:eastAsia="es-ES" w:bidi="es-ES"/>
      </w:rPr>
    </w:lvl>
    <w:lvl w:ilvl="3" w:tplc="D9A665C2">
      <w:numFmt w:val="bullet"/>
      <w:lvlText w:val="•"/>
      <w:lvlJc w:val="left"/>
      <w:pPr>
        <w:ind w:left="1752" w:hanging="303"/>
      </w:pPr>
      <w:rPr>
        <w:rFonts w:hint="default"/>
        <w:lang w:val="es-ES" w:eastAsia="es-ES" w:bidi="es-ES"/>
      </w:rPr>
    </w:lvl>
    <w:lvl w:ilvl="4" w:tplc="5DA85642">
      <w:numFmt w:val="bullet"/>
      <w:lvlText w:val="•"/>
      <w:lvlJc w:val="left"/>
      <w:pPr>
        <w:ind w:left="2062" w:hanging="303"/>
      </w:pPr>
      <w:rPr>
        <w:rFonts w:hint="default"/>
        <w:lang w:val="es-ES" w:eastAsia="es-ES" w:bidi="es-ES"/>
      </w:rPr>
    </w:lvl>
    <w:lvl w:ilvl="5" w:tplc="B1768AFC">
      <w:numFmt w:val="bullet"/>
      <w:lvlText w:val="•"/>
      <w:lvlJc w:val="left"/>
      <w:pPr>
        <w:ind w:left="2373" w:hanging="303"/>
      </w:pPr>
      <w:rPr>
        <w:rFonts w:hint="default"/>
        <w:lang w:val="es-ES" w:eastAsia="es-ES" w:bidi="es-ES"/>
      </w:rPr>
    </w:lvl>
    <w:lvl w:ilvl="6" w:tplc="550659D6">
      <w:numFmt w:val="bullet"/>
      <w:lvlText w:val="•"/>
      <w:lvlJc w:val="left"/>
      <w:pPr>
        <w:ind w:left="2684" w:hanging="303"/>
      </w:pPr>
      <w:rPr>
        <w:rFonts w:hint="default"/>
        <w:lang w:val="es-ES" w:eastAsia="es-ES" w:bidi="es-ES"/>
      </w:rPr>
    </w:lvl>
    <w:lvl w:ilvl="7" w:tplc="DBD6200C">
      <w:numFmt w:val="bullet"/>
      <w:lvlText w:val="•"/>
      <w:lvlJc w:val="left"/>
      <w:pPr>
        <w:ind w:left="2994" w:hanging="303"/>
      </w:pPr>
      <w:rPr>
        <w:rFonts w:hint="default"/>
        <w:lang w:val="es-ES" w:eastAsia="es-ES" w:bidi="es-ES"/>
      </w:rPr>
    </w:lvl>
    <w:lvl w:ilvl="8" w:tplc="F06294F4">
      <w:numFmt w:val="bullet"/>
      <w:lvlText w:val="•"/>
      <w:lvlJc w:val="left"/>
      <w:pPr>
        <w:ind w:left="3305" w:hanging="303"/>
      </w:pPr>
      <w:rPr>
        <w:rFonts w:hint="default"/>
        <w:lang w:val="es-ES" w:eastAsia="es-ES" w:bidi="es-ES"/>
      </w:rPr>
    </w:lvl>
  </w:abstractNum>
  <w:abstractNum w:abstractNumId="1">
    <w:nsid w:val="0A9D5399"/>
    <w:multiLevelType w:val="hybridMultilevel"/>
    <w:tmpl w:val="AECA2634"/>
    <w:lvl w:ilvl="0" w:tplc="0EBC8680">
      <w:numFmt w:val="bullet"/>
      <w:lvlText w:val=""/>
      <w:lvlJc w:val="left"/>
      <w:pPr>
        <w:ind w:left="815" w:hanging="303"/>
      </w:pPr>
      <w:rPr>
        <w:rFonts w:ascii="Symbol" w:eastAsia="Symbol" w:hAnsi="Symbol" w:cs="Symbol" w:hint="default"/>
        <w:w w:val="100"/>
        <w:sz w:val="22"/>
        <w:szCs w:val="22"/>
        <w:lang w:val="es-ES" w:eastAsia="es-ES" w:bidi="es-ES"/>
      </w:rPr>
    </w:lvl>
    <w:lvl w:ilvl="1" w:tplc="7DFCA7BC">
      <w:numFmt w:val="bullet"/>
      <w:lvlText w:val="•"/>
      <w:lvlJc w:val="left"/>
      <w:pPr>
        <w:ind w:left="1130" w:hanging="303"/>
      </w:pPr>
      <w:rPr>
        <w:rFonts w:hint="default"/>
        <w:lang w:val="es-ES" w:eastAsia="es-ES" w:bidi="es-ES"/>
      </w:rPr>
    </w:lvl>
    <w:lvl w:ilvl="2" w:tplc="80B4F5DE">
      <w:numFmt w:val="bullet"/>
      <w:lvlText w:val="•"/>
      <w:lvlJc w:val="left"/>
      <w:pPr>
        <w:ind w:left="1441" w:hanging="303"/>
      </w:pPr>
      <w:rPr>
        <w:rFonts w:hint="default"/>
        <w:lang w:val="es-ES" w:eastAsia="es-ES" w:bidi="es-ES"/>
      </w:rPr>
    </w:lvl>
    <w:lvl w:ilvl="3" w:tplc="CD6EA874">
      <w:numFmt w:val="bullet"/>
      <w:lvlText w:val="•"/>
      <w:lvlJc w:val="left"/>
      <w:pPr>
        <w:ind w:left="1752" w:hanging="303"/>
      </w:pPr>
      <w:rPr>
        <w:rFonts w:hint="default"/>
        <w:lang w:val="es-ES" w:eastAsia="es-ES" w:bidi="es-ES"/>
      </w:rPr>
    </w:lvl>
    <w:lvl w:ilvl="4" w:tplc="01020336">
      <w:numFmt w:val="bullet"/>
      <w:lvlText w:val="•"/>
      <w:lvlJc w:val="left"/>
      <w:pPr>
        <w:ind w:left="2062" w:hanging="303"/>
      </w:pPr>
      <w:rPr>
        <w:rFonts w:hint="default"/>
        <w:lang w:val="es-ES" w:eastAsia="es-ES" w:bidi="es-ES"/>
      </w:rPr>
    </w:lvl>
    <w:lvl w:ilvl="5" w:tplc="8C24AC5C">
      <w:numFmt w:val="bullet"/>
      <w:lvlText w:val="•"/>
      <w:lvlJc w:val="left"/>
      <w:pPr>
        <w:ind w:left="2373" w:hanging="303"/>
      </w:pPr>
      <w:rPr>
        <w:rFonts w:hint="default"/>
        <w:lang w:val="es-ES" w:eastAsia="es-ES" w:bidi="es-ES"/>
      </w:rPr>
    </w:lvl>
    <w:lvl w:ilvl="6" w:tplc="B24CB708">
      <w:numFmt w:val="bullet"/>
      <w:lvlText w:val="•"/>
      <w:lvlJc w:val="left"/>
      <w:pPr>
        <w:ind w:left="2684" w:hanging="303"/>
      </w:pPr>
      <w:rPr>
        <w:rFonts w:hint="default"/>
        <w:lang w:val="es-ES" w:eastAsia="es-ES" w:bidi="es-ES"/>
      </w:rPr>
    </w:lvl>
    <w:lvl w:ilvl="7" w:tplc="48ECF944">
      <w:numFmt w:val="bullet"/>
      <w:lvlText w:val="•"/>
      <w:lvlJc w:val="left"/>
      <w:pPr>
        <w:ind w:left="2994" w:hanging="303"/>
      </w:pPr>
      <w:rPr>
        <w:rFonts w:hint="default"/>
        <w:lang w:val="es-ES" w:eastAsia="es-ES" w:bidi="es-ES"/>
      </w:rPr>
    </w:lvl>
    <w:lvl w:ilvl="8" w:tplc="52AACB64">
      <w:numFmt w:val="bullet"/>
      <w:lvlText w:val="•"/>
      <w:lvlJc w:val="left"/>
      <w:pPr>
        <w:ind w:left="3305" w:hanging="303"/>
      </w:pPr>
      <w:rPr>
        <w:rFonts w:hint="default"/>
        <w:lang w:val="es-ES" w:eastAsia="es-ES" w:bidi="es-ES"/>
      </w:rPr>
    </w:lvl>
  </w:abstractNum>
  <w:abstractNum w:abstractNumId="2">
    <w:nsid w:val="24760E75"/>
    <w:multiLevelType w:val="hybridMultilevel"/>
    <w:tmpl w:val="80769296"/>
    <w:lvl w:ilvl="0" w:tplc="0636817A">
      <w:numFmt w:val="bullet"/>
      <w:lvlText w:val=""/>
      <w:lvlJc w:val="left"/>
      <w:pPr>
        <w:ind w:left="873" w:hanging="303"/>
      </w:pPr>
      <w:rPr>
        <w:rFonts w:ascii="Symbol" w:eastAsia="Symbol" w:hAnsi="Symbol" w:cs="Symbol" w:hint="default"/>
        <w:w w:val="100"/>
        <w:sz w:val="22"/>
        <w:szCs w:val="22"/>
        <w:lang w:val="es-ES" w:eastAsia="es-ES" w:bidi="es-ES"/>
      </w:rPr>
    </w:lvl>
    <w:lvl w:ilvl="1" w:tplc="CAA0E2FA">
      <w:numFmt w:val="bullet"/>
      <w:lvlText w:val="•"/>
      <w:lvlJc w:val="left"/>
      <w:pPr>
        <w:ind w:left="1184" w:hanging="303"/>
      </w:pPr>
      <w:rPr>
        <w:rFonts w:hint="default"/>
        <w:lang w:val="es-ES" w:eastAsia="es-ES" w:bidi="es-ES"/>
      </w:rPr>
    </w:lvl>
    <w:lvl w:ilvl="2" w:tplc="48DCB054">
      <w:numFmt w:val="bullet"/>
      <w:lvlText w:val="•"/>
      <w:lvlJc w:val="left"/>
      <w:pPr>
        <w:ind w:left="1489" w:hanging="303"/>
      </w:pPr>
      <w:rPr>
        <w:rFonts w:hint="default"/>
        <w:lang w:val="es-ES" w:eastAsia="es-ES" w:bidi="es-ES"/>
      </w:rPr>
    </w:lvl>
    <w:lvl w:ilvl="3" w:tplc="2276688A">
      <w:numFmt w:val="bullet"/>
      <w:lvlText w:val="•"/>
      <w:lvlJc w:val="left"/>
      <w:pPr>
        <w:ind w:left="1794" w:hanging="303"/>
      </w:pPr>
      <w:rPr>
        <w:rFonts w:hint="default"/>
        <w:lang w:val="es-ES" w:eastAsia="es-ES" w:bidi="es-ES"/>
      </w:rPr>
    </w:lvl>
    <w:lvl w:ilvl="4" w:tplc="0A6C1870">
      <w:numFmt w:val="bullet"/>
      <w:lvlText w:val="•"/>
      <w:lvlJc w:val="left"/>
      <w:pPr>
        <w:ind w:left="2098" w:hanging="303"/>
      </w:pPr>
      <w:rPr>
        <w:rFonts w:hint="default"/>
        <w:lang w:val="es-ES" w:eastAsia="es-ES" w:bidi="es-ES"/>
      </w:rPr>
    </w:lvl>
    <w:lvl w:ilvl="5" w:tplc="03C85358">
      <w:numFmt w:val="bullet"/>
      <w:lvlText w:val="•"/>
      <w:lvlJc w:val="left"/>
      <w:pPr>
        <w:ind w:left="2403" w:hanging="303"/>
      </w:pPr>
      <w:rPr>
        <w:rFonts w:hint="default"/>
        <w:lang w:val="es-ES" w:eastAsia="es-ES" w:bidi="es-ES"/>
      </w:rPr>
    </w:lvl>
    <w:lvl w:ilvl="6" w:tplc="C67ABE2A">
      <w:numFmt w:val="bullet"/>
      <w:lvlText w:val="•"/>
      <w:lvlJc w:val="left"/>
      <w:pPr>
        <w:ind w:left="2708" w:hanging="303"/>
      </w:pPr>
      <w:rPr>
        <w:rFonts w:hint="default"/>
        <w:lang w:val="es-ES" w:eastAsia="es-ES" w:bidi="es-ES"/>
      </w:rPr>
    </w:lvl>
    <w:lvl w:ilvl="7" w:tplc="DDAEEEE6">
      <w:numFmt w:val="bullet"/>
      <w:lvlText w:val="•"/>
      <w:lvlJc w:val="left"/>
      <w:pPr>
        <w:ind w:left="3012" w:hanging="303"/>
      </w:pPr>
      <w:rPr>
        <w:rFonts w:hint="default"/>
        <w:lang w:val="es-ES" w:eastAsia="es-ES" w:bidi="es-ES"/>
      </w:rPr>
    </w:lvl>
    <w:lvl w:ilvl="8" w:tplc="AA80816C">
      <w:numFmt w:val="bullet"/>
      <w:lvlText w:val="•"/>
      <w:lvlJc w:val="left"/>
      <w:pPr>
        <w:ind w:left="3317" w:hanging="303"/>
      </w:pPr>
      <w:rPr>
        <w:rFonts w:hint="default"/>
        <w:lang w:val="es-ES" w:eastAsia="es-ES" w:bidi="es-ES"/>
      </w:rPr>
    </w:lvl>
  </w:abstractNum>
  <w:abstractNum w:abstractNumId="3">
    <w:nsid w:val="28226B0D"/>
    <w:multiLevelType w:val="hybridMultilevel"/>
    <w:tmpl w:val="4B9E3DCE"/>
    <w:lvl w:ilvl="0" w:tplc="5A0E579E">
      <w:numFmt w:val="bullet"/>
      <w:lvlText w:val=""/>
      <w:lvlJc w:val="left"/>
      <w:pPr>
        <w:ind w:left="815" w:hanging="303"/>
      </w:pPr>
      <w:rPr>
        <w:rFonts w:ascii="Symbol" w:eastAsia="Symbol" w:hAnsi="Symbol" w:cs="Symbol" w:hint="default"/>
        <w:w w:val="100"/>
        <w:sz w:val="22"/>
        <w:szCs w:val="22"/>
        <w:lang w:val="es-ES" w:eastAsia="es-ES" w:bidi="es-ES"/>
      </w:rPr>
    </w:lvl>
    <w:lvl w:ilvl="1" w:tplc="C654325A">
      <w:numFmt w:val="bullet"/>
      <w:lvlText w:val="•"/>
      <w:lvlJc w:val="left"/>
      <w:pPr>
        <w:ind w:left="1130" w:hanging="303"/>
      </w:pPr>
      <w:rPr>
        <w:rFonts w:hint="default"/>
        <w:lang w:val="es-ES" w:eastAsia="es-ES" w:bidi="es-ES"/>
      </w:rPr>
    </w:lvl>
    <w:lvl w:ilvl="2" w:tplc="29027E66">
      <w:numFmt w:val="bullet"/>
      <w:lvlText w:val="•"/>
      <w:lvlJc w:val="left"/>
      <w:pPr>
        <w:ind w:left="1441" w:hanging="303"/>
      </w:pPr>
      <w:rPr>
        <w:rFonts w:hint="default"/>
        <w:lang w:val="es-ES" w:eastAsia="es-ES" w:bidi="es-ES"/>
      </w:rPr>
    </w:lvl>
    <w:lvl w:ilvl="3" w:tplc="76B201D0">
      <w:numFmt w:val="bullet"/>
      <w:lvlText w:val="•"/>
      <w:lvlJc w:val="left"/>
      <w:pPr>
        <w:ind w:left="1752" w:hanging="303"/>
      </w:pPr>
      <w:rPr>
        <w:rFonts w:hint="default"/>
        <w:lang w:val="es-ES" w:eastAsia="es-ES" w:bidi="es-ES"/>
      </w:rPr>
    </w:lvl>
    <w:lvl w:ilvl="4" w:tplc="0A7A5B84">
      <w:numFmt w:val="bullet"/>
      <w:lvlText w:val="•"/>
      <w:lvlJc w:val="left"/>
      <w:pPr>
        <w:ind w:left="2062" w:hanging="303"/>
      </w:pPr>
      <w:rPr>
        <w:rFonts w:hint="default"/>
        <w:lang w:val="es-ES" w:eastAsia="es-ES" w:bidi="es-ES"/>
      </w:rPr>
    </w:lvl>
    <w:lvl w:ilvl="5" w:tplc="749C12F8">
      <w:numFmt w:val="bullet"/>
      <w:lvlText w:val="•"/>
      <w:lvlJc w:val="left"/>
      <w:pPr>
        <w:ind w:left="2373" w:hanging="303"/>
      </w:pPr>
      <w:rPr>
        <w:rFonts w:hint="default"/>
        <w:lang w:val="es-ES" w:eastAsia="es-ES" w:bidi="es-ES"/>
      </w:rPr>
    </w:lvl>
    <w:lvl w:ilvl="6" w:tplc="15D283C8">
      <w:numFmt w:val="bullet"/>
      <w:lvlText w:val="•"/>
      <w:lvlJc w:val="left"/>
      <w:pPr>
        <w:ind w:left="2684" w:hanging="303"/>
      </w:pPr>
      <w:rPr>
        <w:rFonts w:hint="default"/>
        <w:lang w:val="es-ES" w:eastAsia="es-ES" w:bidi="es-ES"/>
      </w:rPr>
    </w:lvl>
    <w:lvl w:ilvl="7" w:tplc="1A408746">
      <w:numFmt w:val="bullet"/>
      <w:lvlText w:val="•"/>
      <w:lvlJc w:val="left"/>
      <w:pPr>
        <w:ind w:left="2994" w:hanging="303"/>
      </w:pPr>
      <w:rPr>
        <w:rFonts w:hint="default"/>
        <w:lang w:val="es-ES" w:eastAsia="es-ES" w:bidi="es-ES"/>
      </w:rPr>
    </w:lvl>
    <w:lvl w:ilvl="8" w:tplc="F692DBE2">
      <w:numFmt w:val="bullet"/>
      <w:lvlText w:val="•"/>
      <w:lvlJc w:val="left"/>
      <w:pPr>
        <w:ind w:left="3305" w:hanging="303"/>
      </w:pPr>
      <w:rPr>
        <w:rFonts w:hint="default"/>
        <w:lang w:val="es-ES" w:eastAsia="es-ES" w:bidi="es-ES"/>
      </w:rPr>
    </w:lvl>
  </w:abstractNum>
  <w:abstractNum w:abstractNumId="4">
    <w:nsid w:val="369533E4"/>
    <w:multiLevelType w:val="hybridMultilevel"/>
    <w:tmpl w:val="CE82C5AA"/>
    <w:lvl w:ilvl="0" w:tplc="8710F8C2">
      <w:numFmt w:val="bullet"/>
      <w:lvlText w:val=""/>
      <w:lvlJc w:val="left"/>
      <w:pPr>
        <w:ind w:left="815" w:hanging="303"/>
      </w:pPr>
      <w:rPr>
        <w:rFonts w:ascii="Symbol" w:eastAsia="Symbol" w:hAnsi="Symbol" w:cs="Symbol" w:hint="default"/>
        <w:w w:val="100"/>
        <w:sz w:val="22"/>
        <w:szCs w:val="22"/>
        <w:lang w:val="es-ES" w:eastAsia="es-ES" w:bidi="es-ES"/>
      </w:rPr>
    </w:lvl>
    <w:lvl w:ilvl="1" w:tplc="C85ABACC">
      <w:numFmt w:val="bullet"/>
      <w:lvlText w:val="•"/>
      <w:lvlJc w:val="left"/>
      <w:pPr>
        <w:ind w:left="1130" w:hanging="303"/>
      </w:pPr>
      <w:rPr>
        <w:rFonts w:hint="default"/>
        <w:lang w:val="es-ES" w:eastAsia="es-ES" w:bidi="es-ES"/>
      </w:rPr>
    </w:lvl>
    <w:lvl w:ilvl="2" w:tplc="B4F6EDAC">
      <w:numFmt w:val="bullet"/>
      <w:lvlText w:val="•"/>
      <w:lvlJc w:val="left"/>
      <w:pPr>
        <w:ind w:left="1441" w:hanging="303"/>
      </w:pPr>
      <w:rPr>
        <w:rFonts w:hint="default"/>
        <w:lang w:val="es-ES" w:eastAsia="es-ES" w:bidi="es-ES"/>
      </w:rPr>
    </w:lvl>
    <w:lvl w:ilvl="3" w:tplc="824E4F14">
      <w:numFmt w:val="bullet"/>
      <w:lvlText w:val="•"/>
      <w:lvlJc w:val="left"/>
      <w:pPr>
        <w:ind w:left="1752" w:hanging="303"/>
      </w:pPr>
      <w:rPr>
        <w:rFonts w:hint="default"/>
        <w:lang w:val="es-ES" w:eastAsia="es-ES" w:bidi="es-ES"/>
      </w:rPr>
    </w:lvl>
    <w:lvl w:ilvl="4" w:tplc="3426DC7A">
      <w:numFmt w:val="bullet"/>
      <w:lvlText w:val="•"/>
      <w:lvlJc w:val="left"/>
      <w:pPr>
        <w:ind w:left="2062" w:hanging="303"/>
      </w:pPr>
      <w:rPr>
        <w:rFonts w:hint="default"/>
        <w:lang w:val="es-ES" w:eastAsia="es-ES" w:bidi="es-ES"/>
      </w:rPr>
    </w:lvl>
    <w:lvl w:ilvl="5" w:tplc="C7489334">
      <w:numFmt w:val="bullet"/>
      <w:lvlText w:val="•"/>
      <w:lvlJc w:val="left"/>
      <w:pPr>
        <w:ind w:left="2373" w:hanging="303"/>
      </w:pPr>
      <w:rPr>
        <w:rFonts w:hint="default"/>
        <w:lang w:val="es-ES" w:eastAsia="es-ES" w:bidi="es-ES"/>
      </w:rPr>
    </w:lvl>
    <w:lvl w:ilvl="6" w:tplc="9CDAC584">
      <w:numFmt w:val="bullet"/>
      <w:lvlText w:val="•"/>
      <w:lvlJc w:val="left"/>
      <w:pPr>
        <w:ind w:left="2684" w:hanging="303"/>
      </w:pPr>
      <w:rPr>
        <w:rFonts w:hint="default"/>
        <w:lang w:val="es-ES" w:eastAsia="es-ES" w:bidi="es-ES"/>
      </w:rPr>
    </w:lvl>
    <w:lvl w:ilvl="7" w:tplc="D33C5318">
      <w:numFmt w:val="bullet"/>
      <w:lvlText w:val="•"/>
      <w:lvlJc w:val="left"/>
      <w:pPr>
        <w:ind w:left="2994" w:hanging="303"/>
      </w:pPr>
      <w:rPr>
        <w:rFonts w:hint="default"/>
        <w:lang w:val="es-ES" w:eastAsia="es-ES" w:bidi="es-ES"/>
      </w:rPr>
    </w:lvl>
    <w:lvl w:ilvl="8" w:tplc="1DEEA4D4">
      <w:numFmt w:val="bullet"/>
      <w:lvlText w:val="•"/>
      <w:lvlJc w:val="left"/>
      <w:pPr>
        <w:ind w:left="3305" w:hanging="303"/>
      </w:pPr>
      <w:rPr>
        <w:rFonts w:hint="default"/>
        <w:lang w:val="es-ES" w:eastAsia="es-ES" w:bidi="es-ES"/>
      </w:rPr>
    </w:lvl>
  </w:abstractNum>
  <w:abstractNum w:abstractNumId="5">
    <w:nsid w:val="48F52F15"/>
    <w:multiLevelType w:val="hybridMultilevel"/>
    <w:tmpl w:val="608AE5C4"/>
    <w:lvl w:ilvl="0" w:tplc="CFC44ABE">
      <w:start w:val="2"/>
      <w:numFmt w:val="upperRoman"/>
      <w:lvlText w:val="%1."/>
      <w:lvlJc w:val="left"/>
      <w:pPr>
        <w:ind w:left="2410" w:hanging="524"/>
        <w:jc w:val="right"/>
      </w:pPr>
      <w:rPr>
        <w:rFonts w:ascii="Calibri" w:eastAsia="Calibri" w:hAnsi="Calibri" w:cs="Calibri" w:hint="default"/>
        <w:b/>
        <w:bCs/>
        <w:spacing w:val="-2"/>
        <w:w w:val="100"/>
        <w:sz w:val="22"/>
        <w:szCs w:val="22"/>
        <w:lang w:val="es-ES" w:eastAsia="es-ES" w:bidi="es-ES"/>
      </w:rPr>
    </w:lvl>
    <w:lvl w:ilvl="1" w:tplc="340A0001">
      <w:start w:val="1"/>
      <w:numFmt w:val="bullet"/>
      <w:lvlText w:val=""/>
      <w:lvlJc w:val="left"/>
      <w:pPr>
        <w:ind w:left="2422" w:hanging="348"/>
      </w:pPr>
      <w:rPr>
        <w:rFonts w:ascii="Symbol" w:hAnsi="Symbol" w:hint="default"/>
        <w:w w:val="100"/>
        <w:sz w:val="22"/>
        <w:szCs w:val="22"/>
        <w:lang w:val="es-ES" w:eastAsia="es-ES" w:bidi="es-ES"/>
      </w:rPr>
    </w:lvl>
    <w:lvl w:ilvl="2" w:tplc="DE982988">
      <w:numFmt w:val="bullet"/>
      <w:lvlText w:val="•"/>
      <w:lvlJc w:val="left"/>
      <w:pPr>
        <w:ind w:left="3546" w:hanging="348"/>
      </w:pPr>
      <w:rPr>
        <w:rFonts w:hint="default"/>
        <w:lang w:val="es-ES" w:eastAsia="es-ES" w:bidi="es-ES"/>
      </w:rPr>
    </w:lvl>
    <w:lvl w:ilvl="3" w:tplc="B9DCAE90">
      <w:numFmt w:val="bullet"/>
      <w:lvlText w:val="•"/>
      <w:lvlJc w:val="left"/>
      <w:pPr>
        <w:ind w:left="4633" w:hanging="348"/>
      </w:pPr>
      <w:rPr>
        <w:rFonts w:hint="default"/>
        <w:lang w:val="es-ES" w:eastAsia="es-ES" w:bidi="es-ES"/>
      </w:rPr>
    </w:lvl>
    <w:lvl w:ilvl="4" w:tplc="5A5869DA">
      <w:numFmt w:val="bullet"/>
      <w:lvlText w:val="•"/>
      <w:lvlJc w:val="left"/>
      <w:pPr>
        <w:ind w:left="5720" w:hanging="348"/>
      </w:pPr>
      <w:rPr>
        <w:rFonts w:hint="default"/>
        <w:lang w:val="es-ES" w:eastAsia="es-ES" w:bidi="es-ES"/>
      </w:rPr>
    </w:lvl>
    <w:lvl w:ilvl="5" w:tplc="59FEDF58">
      <w:numFmt w:val="bullet"/>
      <w:lvlText w:val="•"/>
      <w:lvlJc w:val="left"/>
      <w:pPr>
        <w:ind w:left="6806" w:hanging="348"/>
      </w:pPr>
      <w:rPr>
        <w:rFonts w:hint="default"/>
        <w:lang w:val="es-ES" w:eastAsia="es-ES" w:bidi="es-ES"/>
      </w:rPr>
    </w:lvl>
    <w:lvl w:ilvl="6" w:tplc="DBD4FCF4">
      <w:numFmt w:val="bullet"/>
      <w:lvlText w:val="•"/>
      <w:lvlJc w:val="left"/>
      <w:pPr>
        <w:ind w:left="7893" w:hanging="348"/>
      </w:pPr>
      <w:rPr>
        <w:rFonts w:hint="default"/>
        <w:lang w:val="es-ES" w:eastAsia="es-ES" w:bidi="es-ES"/>
      </w:rPr>
    </w:lvl>
    <w:lvl w:ilvl="7" w:tplc="D0225C0C">
      <w:numFmt w:val="bullet"/>
      <w:lvlText w:val="•"/>
      <w:lvlJc w:val="left"/>
      <w:pPr>
        <w:ind w:left="8980" w:hanging="348"/>
      </w:pPr>
      <w:rPr>
        <w:rFonts w:hint="default"/>
        <w:lang w:val="es-ES" w:eastAsia="es-ES" w:bidi="es-ES"/>
      </w:rPr>
    </w:lvl>
    <w:lvl w:ilvl="8" w:tplc="D32E349C">
      <w:numFmt w:val="bullet"/>
      <w:lvlText w:val="•"/>
      <w:lvlJc w:val="left"/>
      <w:pPr>
        <w:ind w:left="10066" w:hanging="348"/>
      </w:pPr>
      <w:rPr>
        <w:rFonts w:hint="default"/>
        <w:lang w:val="es-ES" w:eastAsia="es-ES" w:bidi="es-ES"/>
      </w:rPr>
    </w:lvl>
  </w:abstractNum>
  <w:abstractNum w:abstractNumId="6">
    <w:nsid w:val="49951871"/>
    <w:multiLevelType w:val="hybridMultilevel"/>
    <w:tmpl w:val="7EA62F2A"/>
    <w:lvl w:ilvl="0" w:tplc="5C28EA00">
      <w:start w:val="1"/>
      <w:numFmt w:val="decimal"/>
      <w:lvlText w:val="%1."/>
      <w:lvlJc w:val="left"/>
      <w:pPr>
        <w:ind w:left="840" w:hanging="360"/>
      </w:pPr>
      <w:rPr>
        <w:rFonts w:hint="default"/>
      </w:rPr>
    </w:lvl>
    <w:lvl w:ilvl="1" w:tplc="340A0019" w:tentative="1">
      <w:start w:val="1"/>
      <w:numFmt w:val="lowerLetter"/>
      <w:lvlText w:val="%2."/>
      <w:lvlJc w:val="left"/>
      <w:pPr>
        <w:ind w:left="1560" w:hanging="360"/>
      </w:pPr>
    </w:lvl>
    <w:lvl w:ilvl="2" w:tplc="340A001B" w:tentative="1">
      <w:start w:val="1"/>
      <w:numFmt w:val="lowerRoman"/>
      <w:lvlText w:val="%3."/>
      <w:lvlJc w:val="right"/>
      <w:pPr>
        <w:ind w:left="2280" w:hanging="180"/>
      </w:pPr>
    </w:lvl>
    <w:lvl w:ilvl="3" w:tplc="340A000F" w:tentative="1">
      <w:start w:val="1"/>
      <w:numFmt w:val="decimal"/>
      <w:lvlText w:val="%4."/>
      <w:lvlJc w:val="left"/>
      <w:pPr>
        <w:ind w:left="3000" w:hanging="360"/>
      </w:pPr>
    </w:lvl>
    <w:lvl w:ilvl="4" w:tplc="340A0019" w:tentative="1">
      <w:start w:val="1"/>
      <w:numFmt w:val="lowerLetter"/>
      <w:lvlText w:val="%5."/>
      <w:lvlJc w:val="left"/>
      <w:pPr>
        <w:ind w:left="3720" w:hanging="360"/>
      </w:pPr>
    </w:lvl>
    <w:lvl w:ilvl="5" w:tplc="340A001B" w:tentative="1">
      <w:start w:val="1"/>
      <w:numFmt w:val="lowerRoman"/>
      <w:lvlText w:val="%6."/>
      <w:lvlJc w:val="right"/>
      <w:pPr>
        <w:ind w:left="4440" w:hanging="180"/>
      </w:pPr>
    </w:lvl>
    <w:lvl w:ilvl="6" w:tplc="340A000F" w:tentative="1">
      <w:start w:val="1"/>
      <w:numFmt w:val="decimal"/>
      <w:lvlText w:val="%7."/>
      <w:lvlJc w:val="left"/>
      <w:pPr>
        <w:ind w:left="5160" w:hanging="360"/>
      </w:pPr>
    </w:lvl>
    <w:lvl w:ilvl="7" w:tplc="340A0019" w:tentative="1">
      <w:start w:val="1"/>
      <w:numFmt w:val="lowerLetter"/>
      <w:lvlText w:val="%8."/>
      <w:lvlJc w:val="left"/>
      <w:pPr>
        <w:ind w:left="5880" w:hanging="360"/>
      </w:pPr>
    </w:lvl>
    <w:lvl w:ilvl="8" w:tplc="340A001B" w:tentative="1">
      <w:start w:val="1"/>
      <w:numFmt w:val="lowerRoman"/>
      <w:lvlText w:val="%9."/>
      <w:lvlJc w:val="right"/>
      <w:pPr>
        <w:ind w:left="6600" w:hanging="180"/>
      </w:pPr>
    </w:lvl>
  </w:abstractNum>
  <w:abstractNum w:abstractNumId="7">
    <w:nsid w:val="49D704F4"/>
    <w:multiLevelType w:val="hybridMultilevel"/>
    <w:tmpl w:val="7D7EA756"/>
    <w:lvl w:ilvl="0" w:tplc="FACCEBC0">
      <w:start w:val="1"/>
      <w:numFmt w:val="upperLetter"/>
      <w:lvlText w:val="%1."/>
      <w:lvlJc w:val="left"/>
      <w:pPr>
        <w:ind w:left="2410" w:hanging="348"/>
      </w:pPr>
      <w:rPr>
        <w:rFonts w:ascii="Calibri" w:eastAsia="Calibri" w:hAnsi="Calibri" w:cs="Calibri" w:hint="default"/>
        <w:b/>
        <w:bCs/>
        <w:w w:val="100"/>
        <w:sz w:val="22"/>
        <w:szCs w:val="22"/>
        <w:lang w:val="es-ES" w:eastAsia="es-ES" w:bidi="es-ES"/>
      </w:rPr>
    </w:lvl>
    <w:lvl w:ilvl="1" w:tplc="A4F852C2">
      <w:numFmt w:val="bullet"/>
      <w:lvlText w:val="•"/>
      <w:lvlJc w:val="left"/>
      <w:pPr>
        <w:ind w:left="3402" w:hanging="348"/>
      </w:pPr>
      <w:rPr>
        <w:rFonts w:hint="default"/>
        <w:lang w:val="es-ES" w:eastAsia="es-ES" w:bidi="es-ES"/>
      </w:rPr>
    </w:lvl>
    <w:lvl w:ilvl="2" w:tplc="5CDCE650">
      <w:numFmt w:val="bullet"/>
      <w:lvlText w:val="•"/>
      <w:lvlJc w:val="left"/>
      <w:pPr>
        <w:ind w:left="4384" w:hanging="348"/>
      </w:pPr>
      <w:rPr>
        <w:rFonts w:hint="default"/>
        <w:lang w:val="es-ES" w:eastAsia="es-ES" w:bidi="es-ES"/>
      </w:rPr>
    </w:lvl>
    <w:lvl w:ilvl="3" w:tplc="21B0ADAC">
      <w:numFmt w:val="bullet"/>
      <w:lvlText w:val="•"/>
      <w:lvlJc w:val="left"/>
      <w:pPr>
        <w:ind w:left="5366" w:hanging="348"/>
      </w:pPr>
      <w:rPr>
        <w:rFonts w:hint="default"/>
        <w:lang w:val="es-ES" w:eastAsia="es-ES" w:bidi="es-ES"/>
      </w:rPr>
    </w:lvl>
    <w:lvl w:ilvl="4" w:tplc="32EA9EC6">
      <w:numFmt w:val="bullet"/>
      <w:lvlText w:val="•"/>
      <w:lvlJc w:val="left"/>
      <w:pPr>
        <w:ind w:left="6348" w:hanging="348"/>
      </w:pPr>
      <w:rPr>
        <w:rFonts w:hint="default"/>
        <w:lang w:val="es-ES" w:eastAsia="es-ES" w:bidi="es-ES"/>
      </w:rPr>
    </w:lvl>
    <w:lvl w:ilvl="5" w:tplc="B8D689E8">
      <w:numFmt w:val="bullet"/>
      <w:lvlText w:val="•"/>
      <w:lvlJc w:val="left"/>
      <w:pPr>
        <w:ind w:left="7330" w:hanging="348"/>
      </w:pPr>
      <w:rPr>
        <w:rFonts w:hint="default"/>
        <w:lang w:val="es-ES" w:eastAsia="es-ES" w:bidi="es-ES"/>
      </w:rPr>
    </w:lvl>
    <w:lvl w:ilvl="6" w:tplc="08B098FE">
      <w:numFmt w:val="bullet"/>
      <w:lvlText w:val="•"/>
      <w:lvlJc w:val="left"/>
      <w:pPr>
        <w:ind w:left="8312" w:hanging="348"/>
      </w:pPr>
      <w:rPr>
        <w:rFonts w:hint="default"/>
        <w:lang w:val="es-ES" w:eastAsia="es-ES" w:bidi="es-ES"/>
      </w:rPr>
    </w:lvl>
    <w:lvl w:ilvl="7" w:tplc="D41832C4">
      <w:numFmt w:val="bullet"/>
      <w:lvlText w:val="•"/>
      <w:lvlJc w:val="left"/>
      <w:pPr>
        <w:ind w:left="9294" w:hanging="348"/>
      </w:pPr>
      <w:rPr>
        <w:rFonts w:hint="default"/>
        <w:lang w:val="es-ES" w:eastAsia="es-ES" w:bidi="es-ES"/>
      </w:rPr>
    </w:lvl>
    <w:lvl w:ilvl="8" w:tplc="F5AEB8DE">
      <w:numFmt w:val="bullet"/>
      <w:lvlText w:val="•"/>
      <w:lvlJc w:val="left"/>
      <w:pPr>
        <w:ind w:left="10276" w:hanging="348"/>
      </w:pPr>
      <w:rPr>
        <w:rFonts w:hint="default"/>
        <w:lang w:val="es-ES" w:eastAsia="es-ES" w:bidi="es-ES"/>
      </w:rPr>
    </w:lvl>
  </w:abstractNum>
  <w:abstractNum w:abstractNumId="8">
    <w:nsid w:val="4BB94101"/>
    <w:multiLevelType w:val="hybridMultilevel"/>
    <w:tmpl w:val="F86AC1B0"/>
    <w:lvl w:ilvl="0" w:tplc="2A8EF4BC">
      <w:start w:val="1"/>
      <w:numFmt w:val="upperRoman"/>
      <w:lvlText w:val="%1."/>
      <w:lvlJc w:val="left"/>
      <w:pPr>
        <w:ind w:left="2410" w:hanging="459"/>
        <w:jc w:val="right"/>
      </w:pPr>
      <w:rPr>
        <w:rFonts w:ascii="Calibri" w:eastAsia="Calibri" w:hAnsi="Calibri" w:cs="Calibri" w:hint="default"/>
        <w:spacing w:val="-1"/>
        <w:w w:val="100"/>
        <w:sz w:val="22"/>
        <w:szCs w:val="22"/>
        <w:lang w:val="es-ES" w:eastAsia="es-ES" w:bidi="es-ES"/>
      </w:rPr>
    </w:lvl>
    <w:lvl w:ilvl="1" w:tplc="5E182EE2">
      <w:start w:val="1"/>
      <w:numFmt w:val="upperLetter"/>
      <w:lvlText w:val="%2."/>
      <w:lvlJc w:val="left"/>
      <w:pPr>
        <w:ind w:left="2582" w:hanging="442"/>
      </w:pPr>
      <w:rPr>
        <w:rFonts w:ascii="Calibri" w:eastAsia="Calibri" w:hAnsi="Calibri" w:cs="Calibri" w:hint="default"/>
        <w:spacing w:val="-1"/>
        <w:w w:val="100"/>
        <w:sz w:val="22"/>
        <w:szCs w:val="22"/>
        <w:lang w:val="es-ES" w:eastAsia="es-ES" w:bidi="es-ES"/>
      </w:rPr>
    </w:lvl>
    <w:lvl w:ilvl="2" w:tplc="0478EEF2">
      <w:numFmt w:val="bullet"/>
      <w:lvlText w:val="•"/>
      <w:lvlJc w:val="left"/>
      <w:pPr>
        <w:ind w:left="3653" w:hanging="442"/>
      </w:pPr>
      <w:rPr>
        <w:rFonts w:hint="default"/>
        <w:lang w:val="es-ES" w:eastAsia="es-ES" w:bidi="es-ES"/>
      </w:rPr>
    </w:lvl>
    <w:lvl w:ilvl="3" w:tplc="58E024E2">
      <w:numFmt w:val="bullet"/>
      <w:lvlText w:val="•"/>
      <w:lvlJc w:val="left"/>
      <w:pPr>
        <w:ind w:left="4726" w:hanging="442"/>
      </w:pPr>
      <w:rPr>
        <w:rFonts w:hint="default"/>
        <w:lang w:val="es-ES" w:eastAsia="es-ES" w:bidi="es-ES"/>
      </w:rPr>
    </w:lvl>
    <w:lvl w:ilvl="4" w:tplc="60CAB54A">
      <w:numFmt w:val="bullet"/>
      <w:lvlText w:val="•"/>
      <w:lvlJc w:val="left"/>
      <w:pPr>
        <w:ind w:left="5800" w:hanging="442"/>
      </w:pPr>
      <w:rPr>
        <w:rFonts w:hint="default"/>
        <w:lang w:val="es-ES" w:eastAsia="es-ES" w:bidi="es-ES"/>
      </w:rPr>
    </w:lvl>
    <w:lvl w:ilvl="5" w:tplc="611CC602">
      <w:numFmt w:val="bullet"/>
      <w:lvlText w:val="•"/>
      <w:lvlJc w:val="left"/>
      <w:pPr>
        <w:ind w:left="6873" w:hanging="442"/>
      </w:pPr>
      <w:rPr>
        <w:rFonts w:hint="default"/>
        <w:lang w:val="es-ES" w:eastAsia="es-ES" w:bidi="es-ES"/>
      </w:rPr>
    </w:lvl>
    <w:lvl w:ilvl="6" w:tplc="B6BCC320">
      <w:numFmt w:val="bullet"/>
      <w:lvlText w:val="•"/>
      <w:lvlJc w:val="left"/>
      <w:pPr>
        <w:ind w:left="7946" w:hanging="442"/>
      </w:pPr>
      <w:rPr>
        <w:rFonts w:hint="default"/>
        <w:lang w:val="es-ES" w:eastAsia="es-ES" w:bidi="es-ES"/>
      </w:rPr>
    </w:lvl>
    <w:lvl w:ilvl="7" w:tplc="3AF8CC78">
      <w:numFmt w:val="bullet"/>
      <w:lvlText w:val="•"/>
      <w:lvlJc w:val="left"/>
      <w:pPr>
        <w:ind w:left="9020" w:hanging="442"/>
      </w:pPr>
      <w:rPr>
        <w:rFonts w:hint="default"/>
        <w:lang w:val="es-ES" w:eastAsia="es-ES" w:bidi="es-ES"/>
      </w:rPr>
    </w:lvl>
    <w:lvl w:ilvl="8" w:tplc="B2A6F752">
      <w:numFmt w:val="bullet"/>
      <w:lvlText w:val="•"/>
      <w:lvlJc w:val="left"/>
      <w:pPr>
        <w:ind w:left="10093" w:hanging="442"/>
      </w:pPr>
      <w:rPr>
        <w:rFonts w:hint="default"/>
        <w:lang w:val="es-ES" w:eastAsia="es-ES" w:bidi="es-ES"/>
      </w:rPr>
    </w:lvl>
  </w:abstractNum>
  <w:abstractNum w:abstractNumId="9">
    <w:nsid w:val="51557FF5"/>
    <w:multiLevelType w:val="hybridMultilevel"/>
    <w:tmpl w:val="635E7C64"/>
    <w:lvl w:ilvl="0" w:tplc="70A2576E">
      <w:numFmt w:val="bullet"/>
      <w:lvlText w:val=""/>
      <w:lvlJc w:val="left"/>
      <w:pPr>
        <w:ind w:left="815" w:hanging="303"/>
      </w:pPr>
      <w:rPr>
        <w:rFonts w:ascii="Symbol" w:eastAsia="Symbol" w:hAnsi="Symbol" w:cs="Symbol" w:hint="default"/>
        <w:w w:val="100"/>
        <w:sz w:val="22"/>
        <w:szCs w:val="22"/>
        <w:lang w:val="es-ES" w:eastAsia="es-ES" w:bidi="es-ES"/>
      </w:rPr>
    </w:lvl>
    <w:lvl w:ilvl="1" w:tplc="9C90DD0C">
      <w:numFmt w:val="bullet"/>
      <w:lvlText w:val="•"/>
      <w:lvlJc w:val="left"/>
      <w:pPr>
        <w:ind w:left="1130" w:hanging="303"/>
      </w:pPr>
      <w:rPr>
        <w:rFonts w:hint="default"/>
        <w:lang w:val="es-ES" w:eastAsia="es-ES" w:bidi="es-ES"/>
      </w:rPr>
    </w:lvl>
    <w:lvl w:ilvl="2" w:tplc="946448A6">
      <w:numFmt w:val="bullet"/>
      <w:lvlText w:val="•"/>
      <w:lvlJc w:val="left"/>
      <w:pPr>
        <w:ind w:left="1441" w:hanging="303"/>
      </w:pPr>
      <w:rPr>
        <w:rFonts w:hint="default"/>
        <w:lang w:val="es-ES" w:eastAsia="es-ES" w:bidi="es-ES"/>
      </w:rPr>
    </w:lvl>
    <w:lvl w:ilvl="3" w:tplc="75D614E2">
      <w:numFmt w:val="bullet"/>
      <w:lvlText w:val="•"/>
      <w:lvlJc w:val="left"/>
      <w:pPr>
        <w:ind w:left="1752" w:hanging="303"/>
      </w:pPr>
      <w:rPr>
        <w:rFonts w:hint="default"/>
        <w:lang w:val="es-ES" w:eastAsia="es-ES" w:bidi="es-ES"/>
      </w:rPr>
    </w:lvl>
    <w:lvl w:ilvl="4" w:tplc="85801412">
      <w:numFmt w:val="bullet"/>
      <w:lvlText w:val="•"/>
      <w:lvlJc w:val="left"/>
      <w:pPr>
        <w:ind w:left="2062" w:hanging="303"/>
      </w:pPr>
      <w:rPr>
        <w:rFonts w:hint="default"/>
        <w:lang w:val="es-ES" w:eastAsia="es-ES" w:bidi="es-ES"/>
      </w:rPr>
    </w:lvl>
    <w:lvl w:ilvl="5" w:tplc="5636ADA6">
      <w:numFmt w:val="bullet"/>
      <w:lvlText w:val="•"/>
      <w:lvlJc w:val="left"/>
      <w:pPr>
        <w:ind w:left="2373" w:hanging="303"/>
      </w:pPr>
      <w:rPr>
        <w:rFonts w:hint="default"/>
        <w:lang w:val="es-ES" w:eastAsia="es-ES" w:bidi="es-ES"/>
      </w:rPr>
    </w:lvl>
    <w:lvl w:ilvl="6" w:tplc="388CE688">
      <w:numFmt w:val="bullet"/>
      <w:lvlText w:val="•"/>
      <w:lvlJc w:val="left"/>
      <w:pPr>
        <w:ind w:left="2684" w:hanging="303"/>
      </w:pPr>
      <w:rPr>
        <w:rFonts w:hint="default"/>
        <w:lang w:val="es-ES" w:eastAsia="es-ES" w:bidi="es-ES"/>
      </w:rPr>
    </w:lvl>
    <w:lvl w:ilvl="7" w:tplc="A1608F38">
      <w:numFmt w:val="bullet"/>
      <w:lvlText w:val="•"/>
      <w:lvlJc w:val="left"/>
      <w:pPr>
        <w:ind w:left="2994" w:hanging="303"/>
      </w:pPr>
      <w:rPr>
        <w:rFonts w:hint="default"/>
        <w:lang w:val="es-ES" w:eastAsia="es-ES" w:bidi="es-ES"/>
      </w:rPr>
    </w:lvl>
    <w:lvl w:ilvl="8" w:tplc="CF0EC86C">
      <w:numFmt w:val="bullet"/>
      <w:lvlText w:val="•"/>
      <w:lvlJc w:val="left"/>
      <w:pPr>
        <w:ind w:left="3305" w:hanging="303"/>
      </w:pPr>
      <w:rPr>
        <w:rFonts w:hint="default"/>
        <w:lang w:val="es-ES" w:eastAsia="es-ES" w:bidi="es-ES"/>
      </w:rPr>
    </w:lvl>
  </w:abstractNum>
  <w:abstractNum w:abstractNumId="10">
    <w:nsid w:val="56845B31"/>
    <w:multiLevelType w:val="hybridMultilevel"/>
    <w:tmpl w:val="864214C6"/>
    <w:lvl w:ilvl="0" w:tplc="31E800E4">
      <w:numFmt w:val="bullet"/>
      <w:lvlText w:val=""/>
      <w:lvlJc w:val="left"/>
      <w:pPr>
        <w:ind w:left="815" w:hanging="303"/>
      </w:pPr>
      <w:rPr>
        <w:rFonts w:ascii="Symbol" w:eastAsia="Symbol" w:hAnsi="Symbol" w:cs="Symbol" w:hint="default"/>
        <w:w w:val="100"/>
        <w:sz w:val="22"/>
        <w:szCs w:val="22"/>
        <w:lang w:val="es-ES" w:eastAsia="es-ES" w:bidi="es-ES"/>
      </w:rPr>
    </w:lvl>
    <w:lvl w:ilvl="1" w:tplc="A85EB0A2">
      <w:numFmt w:val="bullet"/>
      <w:lvlText w:val="•"/>
      <w:lvlJc w:val="left"/>
      <w:pPr>
        <w:ind w:left="1130" w:hanging="303"/>
      </w:pPr>
      <w:rPr>
        <w:rFonts w:hint="default"/>
        <w:lang w:val="es-ES" w:eastAsia="es-ES" w:bidi="es-ES"/>
      </w:rPr>
    </w:lvl>
    <w:lvl w:ilvl="2" w:tplc="B2A4CF60">
      <w:numFmt w:val="bullet"/>
      <w:lvlText w:val="•"/>
      <w:lvlJc w:val="left"/>
      <w:pPr>
        <w:ind w:left="1441" w:hanging="303"/>
      </w:pPr>
      <w:rPr>
        <w:rFonts w:hint="default"/>
        <w:lang w:val="es-ES" w:eastAsia="es-ES" w:bidi="es-ES"/>
      </w:rPr>
    </w:lvl>
    <w:lvl w:ilvl="3" w:tplc="25E06ED4">
      <w:numFmt w:val="bullet"/>
      <w:lvlText w:val="•"/>
      <w:lvlJc w:val="left"/>
      <w:pPr>
        <w:ind w:left="1752" w:hanging="303"/>
      </w:pPr>
      <w:rPr>
        <w:rFonts w:hint="default"/>
        <w:lang w:val="es-ES" w:eastAsia="es-ES" w:bidi="es-ES"/>
      </w:rPr>
    </w:lvl>
    <w:lvl w:ilvl="4" w:tplc="2012BCF8">
      <w:numFmt w:val="bullet"/>
      <w:lvlText w:val="•"/>
      <w:lvlJc w:val="left"/>
      <w:pPr>
        <w:ind w:left="2062" w:hanging="303"/>
      </w:pPr>
      <w:rPr>
        <w:rFonts w:hint="default"/>
        <w:lang w:val="es-ES" w:eastAsia="es-ES" w:bidi="es-ES"/>
      </w:rPr>
    </w:lvl>
    <w:lvl w:ilvl="5" w:tplc="088C3B00">
      <w:numFmt w:val="bullet"/>
      <w:lvlText w:val="•"/>
      <w:lvlJc w:val="left"/>
      <w:pPr>
        <w:ind w:left="2373" w:hanging="303"/>
      </w:pPr>
      <w:rPr>
        <w:rFonts w:hint="default"/>
        <w:lang w:val="es-ES" w:eastAsia="es-ES" w:bidi="es-ES"/>
      </w:rPr>
    </w:lvl>
    <w:lvl w:ilvl="6" w:tplc="D39E130A">
      <w:numFmt w:val="bullet"/>
      <w:lvlText w:val="•"/>
      <w:lvlJc w:val="left"/>
      <w:pPr>
        <w:ind w:left="2684" w:hanging="303"/>
      </w:pPr>
      <w:rPr>
        <w:rFonts w:hint="default"/>
        <w:lang w:val="es-ES" w:eastAsia="es-ES" w:bidi="es-ES"/>
      </w:rPr>
    </w:lvl>
    <w:lvl w:ilvl="7" w:tplc="C06A5C2C">
      <w:numFmt w:val="bullet"/>
      <w:lvlText w:val="•"/>
      <w:lvlJc w:val="left"/>
      <w:pPr>
        <w:ind w:left="2994" w:hanging="303"/>
      </w:pPr>
      <w:rPr>
        <w:rFonts w:hint="default"/>
        <w:lang w:val="es-ES" w:eastAsia="es-ES" w:bidi="es-ES"/>
      </w:rPr>
    </w:lvl>
    <w:lvl w:ilvl="8" w:tplc="9C7A9E84">
      <w:numFmt w:val="bullet"/>
      <w:lvlText w:val="•"/>
      <w:lvlJc w:val="left"/>
      <w:pPr>
        <w:ind w:left="3305" w:hanging="303"/>
      </w:pPr>
      <w:rPr>
        <w:rFonts w:hint="default"/>
        <w:lang w:val="es-ES" w:eastAsia="es-ES" w:bidi="es-ES"/>
      </w:rPr>
    </w:lvl>
  </w:abstractNum>
  <w:abstractNum w:abstractNumId="11">
    <w:nsid w:val="6B672E07"/>
    <w:multiLevelType w:val="hybridMultilevel"/>
    <w:tmpl w:val="D8085F42"/>
    <w:lvl w:ilvl="0" w:tplc="E1F871EA">
      <w:numFmt w:val="bullet"/>
      <w:lvlText w:val=""/>
      <w:lvlJc w:val="left"/>
      <w:pPr>
        <w:ind w:left="815" w:hanging="303"/>
      </w:pPr>
      <w:rPr>
        <w:rFonts w:ascii="Symbol" w:eastAsia="Symbol" w:hAnsi="Symbol" w:cs="Symbol" w:hint="default"/>
        <w:w w:val="100"/>
        <w:sz w:val="22"/>
        <w:szCs w:val="22"/>
        <w:lang w:val="es-ES" w:eastAsia="es-ES" w:bidi="es-ES"/>
      </w:rPr>
    </w:lvl>
    <w:lvl w:ilvl="1" w:tplc="97A4F362">
      <w:numFmt w:val="bullet"/>
      <w:lvlText w:val="•"/>
      <w:lvlJc w:val="left"/>
      <w:pPr>
        <w:ind w:left="1130" w:hanging="303"/>
      </w:pPr>
      <w:rPr>
        <w:rFonts w:hint="default"/>
        <w:lang w:val="es-ES" w:eastAsia="es-ES" w:bidi="es-ES"/>
      </w:rPr>
    </w:lvl>
    <w:lvl w:ilvl="2" w:tplc="B9C40E68">
      <w:numFmt w:val="bullet"/>
      <w:lvlText w:val="•"/>
      <w:lvlJc w:val="left"/>
      <w:pPr>
        <w:ind w:left="1441" w:hanging="303"/>
      </w:pPr>
      <w:rPr>
        <w:rFonts w:hint="default"/>
        <w:lang w:val="es-ES" w:eastAsia="es-ES" w:bidi="es-ES"/>
      </w:rPr>
    </w:lvl>
    <w:lvl w:ilvl="3" w:tplc="1C2AD798">
      <w:numFmt w:val="bullet"/>
      <w:lvlText w:val="•"/>
      <w:lvlJc w:val="left"/>
      <w:pPr>
        <w:ind w:left="1752" w:hanging="303"/>
      </w:pPr>
      <w:rPr>
        <w:rFonts w:hint="default"/>
        <w:lang w:val="es-ES" w:eastAsia="es-ES" w:bidi="es-ES"/>
      </w:rPr>
    </w:lvl>
    <w:lvl w:ilvl="4" w:tplc="6DAE05C0">
      <w:numFmt w:val="bullet"/>
      <w:lvlText w:val="•"/>
      <w:lvlJc w:val="left"/>
      <w:pPr>
        <w:ind w:left="2062" w:hanging="303"/>
      </w:pPr>
      <w:rPr>
        <w:rFonts w:hint="default"/>
        <w:lang w:val="es-ES" w:eastAsia="es-ES" w:bidi="es-ES"/>
      </w:rPr>
    </w:lvl>
    <w:lvl w:ilvl="5" w:tplc="03D08CBC">
      <w:numFmt w:val="bullet"/>
      <w:lvlText w:val="•"/>
      <w:lvlJc w:val="left"/>
      <w:pPr>
        <w:ind w:left="2373" w:hanging="303"/>
      </w:pPr>
      <w:rPr>
        <w:rFonts w:hint="default"/>
        <w:lang w:val="es-ES" w:eastAsia="es-ES" w:bidi="es-ES"/>
      </w:rPr>
    </w:lvl>
    <w:lvl w:ilvl="6" w:tplc="AA82BB56">
      <w:numFmt w:val="bullet"/>
      <w:lvlText w:val="•"/>
      <w:lvlJc w:val="left"/>
      <w:pPr>
        <w:ind w:left="2684" w:hanging="303"/>
      </w:pPr>
      <w:rPr>
        <w:rFonts w:hint="default"/>
        <w:lang w:val="es-ES" w:eastAsia="es-ES" w:bidi="es-ES"/>
      </w:rPr>
    </w:lvl>
    <w:lvl w:ilvl="7" w:tplc="7AA6AECC">
      <w:numFmt w:val="bullet"/>
      <w:lvlText w:val="•"/>
      <w:lvlJc w:val="left"/>
      <w:pPr>
        <w:ind w:left="2994" w:hanging="303"/>
      </w:pPr>
      <w:rPr>
        <w:rFonts w:hint="default"/>
        <w:lang w:val="es-ES" w:eastAsia="es-ES" w:bidi="es-ES"/>
      </w:rPr>
    </w:lvl>
    <w:lvl w:ilvl="8" w:tplc="70A85BAA">
      <w:numFmt w:val="bullet"/>
      <w:lvlText w:val="•"/>
      <w:lvlJc w:val="left"/>
      <w:pPr>
        <w:ind w:left="3305" w:hanging="303"/>
      </w:pPr>
      <w:rPr>
        <w:rFonts w:hint="default"/>
        <w:lang w:val="es-ES" w:eastAsia="es-ES" w:bidi="es-ES"/>
      </w:rPr>
    </w:lvl>
  </w:abstractNum>
  <w:abstractNum w:abstractNumId="12">
    <w:nsid w:val="725C0FC8"/>
    <w:multiLevelType w:val="hybridMultilevel"/>
    <w:tmpl w:val="2B106D38"/>
    <w:lvl w:ilvl="0" w:tplc="730AAC8E">
      <w:numFmt w:val="bullet"/>
      <w:lvlText w:val=""/>
      <w:lvlJc w:val="left"/>
      <w:pPr>
        <w:ind w:left="815" w:hanging="303"/>
      </w:pPr>
      <w:rPr>
        <w:rFonts w:ascii="Symbol" w:eastAsia="Symbol" w:hAnsi="Symbol" w:cs="Symbol" w:hint="default"/>
        <w:w w:val="100"/>
        <w:sz w:val="22"/>
        <w:szCs w:val="22"/>
        <w:lang w:val="es-ES" w:eastAsia="es-ES" w:bidi="es-ES"/>
      </w:rPr>
    </w:lvl>
    <w:lvl w:ilvl="1" w:tplc="549C4ABC">
      <w:numFmt w:val="bullet"/>
      <w:lvlText w:val="•"/>
      <w:lvlJc w:val="left"/>
      <w:pPr>
        <w:ind w:left="1130" w:hanging="303"/>
      </w:pPr>
      <w:rPr>
        <w:rFonts w:hint="default"/>
        <w:lang w:val="es-ES" w:eastAsia="es-ES" w:bidi="es-ES"/>
      </w:rPr>
    </w:lvl>
    <w:lvl w:ilvl="2" w:tplc="631EDEBE">
      <w:numFmt w:val="bullet"/>
      <w:lvlText w:val="•"/>
      <w:lvlJc w:val="left"/>
      <w:pPr>
        <w:ind w:left="1441" w:hanging="303"/>
      </w:pPr>
      <w:rPr>
        <w:rFonts w:hint="default"/>
        <w:lang w:val="es-ES" w:eastAsia="es-ES" w:bidi="es-ES"/>
      </w:rPr>
    </w:lvl>
    <w:lvl w:ilvl="3" w:tplc="D076B7FE">
      <w:numFmt w:val="bullet"/>
      <w:lvlText w:val="•"/>
      <w:lvlJc w:val="left"/>
      <w:pPr>
        <w:ind w:left="1752" w:hanging="303"/>
      </w:pPr>
      <w:rPr>
        <w:rFonts w:hint="default"/>
        <w:lang w:val="es-ES" w:eastAsia="es-ES" w:bidi="es-ES"/>
      </w:rPr>
    </w:lvl>
    <w:lvl w:ilvl="4" w:tplc="266ECEBE">
      <w:numFmt w:val="bullet"/>
      <w:lvlText w:val="•"/>
      <w:lvlJc w:val="left"/>
      <w:pPr>
        <w:ind w:left="2062" w:hanging="303"/>
      </w:pPr>
      <w:rPr>
        <w:rFonts w:hint="default"/>
        <w:lang w:val="es-ES" w:eastAsia="es-ES" w:bidi="es-ES"/>
      </w:rPr>
    </w:lvl>
    <w:lvl w:ilvl="5" w:tplc="08F4F3AA">
      <w:numFmt w:val="bullet"/>
      <w:lvlText w:val="•"/>
      <w:lvlJc w:val="left"/>
      <w:pPr>
        <w:ind w:left="2373" w:hanging="303"/>
      </w:pPr>
      <w:rPr>
        <w:rFonts w:hint="default"/>
        <w:lang w:val="es-ES" w:eastAsia="es-ES" w:bidi="es-ES"/>
      </w:rPr>
    </w:lvl>
    <w:lvl w:ilvl="6" w:tplc="42FE73BC">
      <w:numFmt w:val="bullet"/>
      <w:lvlText w:val="•"/>
      <w:lvlJc w:val="left"/>
      <w:pPr>
        <w:ind w:left="2684" w:hanging="303"/>
      </w:pPr>
      <w:rPr>
        <w:rFonts w:hint="default"/>
        <w:lang w:val="es-ES" w:eastAsia="es-ES" w:bidi="es-ES"/>
      </w:rPr>
    </w:lvl>
    <w:lvl w:ilvl="7" w:tplc="639A6FDE">
      <w:numFmt w:val="bullet"/>
      <w:lvlText w:val="•"/>
      <w:lvlJc w:val="left"/>
      <w:pPr>
        <w:ind w:left="2994" w:hanging="303"/>
      </w:pPr>
      <w:rPr>
        <w:rFonts w:hint="default"/>
        <w:lang w:val="es-ES" w:eastAsia="es-ES" w:bidi="es-ES"/>
      </w:rPr>
    </w:lvl>
    <w:lvl w:ilvl="8" w:tplc="F5987744">
      <w:numFmt w:val="bullet"/>
      <w:lvlText w:val="•"/>
      <w:lvlJc w:val="left"/>
      <w:pPr>
        <w:ind w:left="3305" w:hanging="303"/>
      </w:pPr>
      <w:rPr>
        <w:rFonts w:hint="default"/>
        <w:lang w:val="es-ES" w:eastAsia="es-ES" w:bidi="es-ES"/>
      </w:rPr>
    </w:lvl>
  </w:abstractNum>
  <w:abstractNum w:abstractNumId="13">
    <w:nsid w:val="72AB6AA2"/>
    <w:multiLevelType w:val="hybridMultilevel"/>
    <w:tmpl w:val="49464FB2"/>
    <w:lvl w:ilvl="0" w:tplc="C76C13A8">
      <w:numFmt w:val="bullet"/>
      <w:lvlText w:val=""/>
      <w:lvlJc w:val="left"/>
      <w:pPr>
        <w:ind w:left="815" w:hanging="303"/>
      </w:pPr>
      <w:rPr>
        <w:rFonts w:ascii="Symbol" w:eastAsia="Symbol" w:hAnsi="Symbol" w:cs="Symbol" w:hint="default"/>
        <w:w w:val="100"/>
        <w:sz w:val="22"/>
        <w:szCs w:val="22"/>
        <w:lang w:val="es-ES" w:eastAsia="es-ES" w:bidi="es-ES"/>
      </w:rPr>
    </w:lvl>
    <w:lvl w:ilvl="1" w:tplc="6CD4A0E4">
      <w:numFmt w:val="bullet"/>
      <w:lvlText w:val="•"/>
      <w:lvlJc w:val="left"/>
      <w:pPr>
        <w:ind w:left="1130" w:hanging="303"/>
      </w:pPr>
      <w:rPr>
        <w:rFonts w:hint="default"/>
        <w:lang w:val="es-ES" w:eastAsia="es-ES" w:bidi="es-ES"/>
      </w:rPr>
    </w:lvl>
    <w:lvl w:ilvl="2" w:tplc="E796E2C6">
      <w:numFmt w:val="bullet"/>
      <w:lvlText w:val="•"/>
      <w:lvlJc w:val="left"/>
      <w:pPr>
        <w:ind w:left="1441" w:hanging="303"/>
      </w:pPr>
      <w:rPr>
        <w:rFonts w:hint="default"/>
        <w:lang w:val="es-ES" w:eastAsia="es-ES" w:bidi="es-ES"/>
      </w:rPr>
    </w:lvl>
    <w:lvl w:ilvl="3" w:tplc="69F8E2EE">
      <w:numFmt w:val="bullet"/>
      <w:lvlText w:val="•"/>
      <w:lvlJc w:val="left"/>
      <w:pPr>
        <w:ind w:left="1752" w:hanging="303"/>
      </w:pPr>
      <w:rPr>
        <w:rFonts w:hint="default"/>
        <w:lang w:val="es-ES" w:eastAsia="es-ES" w:bidi="es-ES"/>
      </w:rPr>
    </w:lvl>
    <w:lvl w:ilvl="4" w:tplc="84868CD6">
      <w:numFmt w:val="bullet"/>
      <w:lvlText w:val="•"/>
      <w:lvlJc w:val="left"/>
      <w:pPr>
        <w:ind w:left="2062" w:hanging="303"/>
      </w:pPr>
      <w:rPr>
        <w:rFonts w:hint="default"/>
        <w:lang w:val="es-ES" w:eastAsia="es-ES" w:bidi="es-ES"/>
      </w:rPr>
    </w:lvl>
    <w:lvl w:ilvl="5" w:tplc="7AA0BB1A">
      <w:numFmt w:val="bullet"/>
      <w:lvlText w:val="•"/>
      <w:lvlJc w:val="left"/>
      <w:pPr>
        <w:ind w:left="2373" w:hanging="303"/>
      </w:pPr>
      <w:rPr>
        <w:rFonts w:hint="default"/>
        <w:lang w:val="es-ES" w:eastAsia="es-ES" w:bidi="es-ES"/>
      </w:rPr>
    </w:lvl>
    <w:lvl w:ilvl="6" w:tplc="5F1E6ECE">
      <w:numFmt w:val="bullet"/>
      <w:lvlText w:val="•"/>
      <w:lvlJc w:val="left"/>
      <w:pPr>
        <w:ind w:left="2684" w:hanging="303"/>
      </w:pPr>
      <w:rPr>
        <w:rFonts w:hint="default"/>
        <w:lang w:val="es-ES" w:eastAsia="es-ES" w:bidi="es-ES"/>
      </w:rPr>
    </w:lvl>
    <w:lvl w:ilvl="7" w:tplc="72EEB736">
      <w:numFmt w:val="bullet"/>
      <w:lvlText w:val="•"/>
      <w:lvlJc w:val="left"/>
      <w:pPr>
        <w:ind w:left="2994" w:hanging="303"/>
      </w:pPr>
      <w:rPr>
        <w:rFonts w:hint="default"/>
        <w:lang w:val="es-ES" w:eastAsia="es-ES" w:bidi="es-ES"/>
      </w:rPr>
    </w:lvl>
    <w:lvl w:ilvl="8" w:tplc="1ACEDB46">
      <w:numFmt w:val="bullet"/>
      <w:lvlText w:val="•"/>
      <w:lvlJc w:val="left"/>
      <w:pPr>
        <w:ind w:left="3305" w:hanging="303"/>
      </w:pPr>
      <w:rPr>
        <w:rFonts w:hint="default"/>
        <w:lang w:val="es-ES" w:eastAsia="es-ES" w:bidi="es-ES"/>
      </w:rPr>
    </w:lvl>
  </w:abstractNum>
  <w:abstractNum w:abstractNumId="14">
    <w:nsid w:val="737649F5"/>
    <w:multiLevelType w:val="hybridMultilevel"/>
    <w:tmpl w:val="1E203CDA"/>
    <w:lvl w:ilvl="0" w:tplc="F092CFA6">
      <w:numFmt w:val="bullet"/>
      <w:lvlText w:val=""/>
      <w:lvlJc w:val="left"/>
      <w:pPr>
        <w:ind w:left="815" w:hanging="303"/>
      </w:pPr>
      <w:rPr>
        <w:rFonts w:ascii="Symbol" w:eastAsia="Symbol" w:hAnsi="Symbol" w:cs="Symbol" w:hint="default"/>
        <w:w w:val="100"/>
        <w:sz w:val="22"/>
        <w:szCs w:val="22"/>
        <w:lang w:val="es-ES" w:eastAsia="es-ES" w:bidi="es-ES"/>
      </w:rPr>
    </w:lvl>
    <w:lvl w:ilvl="1" w:tplc="A90482DE">
      <w:numFmt w:val="bullet"/>
      <w:lvlText w:val="•"/>
      <w:lvlJc w:val="left"/>
      <w:pPr>
        <w:ind w:left="1130" w:hanging="303"/>
      </w:pPr>
      <w:rPr>
        <w:rFonts w:hint="default"/>
        <w:lang w:val="es-ES" w:eastAsia="es-ES" w:bidi="es-ES"/>
      </w:rPr>
    </w:lvl>
    <w:lvl w:ilvl="2" w:tplc="0AB418A0">
      <w:numFmt w:val="bullet"/>
      <w:lvlText w:val="•"/>
      <w:lvlJc w:val="left"/>
      <w:pPr>
        <w:ind w:left="1441" w:hanging="303"/>
      </w:pPr>
      <w:rPr>
        <w:rFonts w:hint="default"/>
        <w:lang w:val="es-ES" w:eastAsia="es-ES" w:bidi="es-ES"/>
      </w:rPr>
    </w:lvl>
    <w:lvl w:ilvl="3" w:tplc="04045102">
      <w:numFmt w:val="bullet"/>
      <w:lvlText w:val="•"/>
      <w:lvlJc w:val="left"/>
      <w:pPr>
        <w:ind w:left="1752" w:hanging="303"/>
      </w:pPr>
      <w:rPr>
        <w:rFonts w:hint="default"/>
        <w:lang w:val="es-ES" w:eastAsia="es-ES" w:bidi="es-ES"/>
      </w:rPr>
    </w:lvl>
    <w:lvl w:ilvl="4" w:tplc="11F43198">
      <w:numFmt w:val="bullet"/>
      <w:lvlText w:val="•"/>
      <w:lvlJc w:val="left"/>
      <w:pPr>
        <w:ind w:left="2062" w:hanging="303"/>
      </w:pPr>
      <w:rPr>
        <w:rFonts w:hint="default"/>
        <w:lang w:val="es-ES" w:eastAsia="es-ES" w:bidi="es-ES"/>
      </w:rPr>
    </w:lvl>
    <w:lvl w:ilvl="5" w:tplc="EA0ED322">
      <w:numFmt w:val="bullet"/>
      <w:lvlText w:val="•"/>
      <w:lvlJc w:val="left"/>
      <w:pPr>
        <w:ind w:left="2373" w:hanging="303"/>
      </w:pPr>
      <w:rPr>
        <w:rFonts w:hint="default"/>
        <w:lang w:val="es-ES" w:eastAsia="es-ES" w:bidi="es-ES"/>
      </w:rPr>
    </w:lvl>
    <w:lvl w:ilvl="6" w:tplc="8132F058">
      <w:numFmt w:val="bullet"/>
      <w:lvlText w:val="•"/>
      <w:lvlJc w:val="left"/>
      <w:pPr>
        <w:ind w:left="2684" w:hanging="303"/>
      </w:pPr>
      <w:rPr>
        <w:rFonts w:hint="default"/>
        <w:lang w:val="es-ES" w:eastAsia="es-ES" w:bidi="es-ES"/>
      </w:rPr>
    </w:lvl>
    <w:lvl w:ilvl="7" w:tplc="FD4E335C">
      <w:numFmt w:val="bullet"/>
      <w:lvlText w:val="•"/>
      <w:lvlJc w:val="left"/>
      <w:pPr>
        <w:ind w:left="2994" w:hanging="303"/>
      </w:pPr>
      <w:rPr>
        <w:rFonts w:hint="default"/>
        <w:lang w:val="es-ES" w:eastAsia="es-ES" w:bidi="es-ES"/>
      </w:rPr>
    </w:lvl>
    <w:lvl w:ilvl="8" w:tplc="B1BABBBE">
      <w:numFmt w:val="bullet"/>
      <w:lvlText w:val="•"/>
      <w:lvlJc w:val="left"/>
      <w:pPr>
        <w:ind w:left="3305" w:hanging="303"/>
      </w:pPr>
      <w:rPr>
        <w:rFonts w:hint="default"/>
        <w:lang w:val="es-ES" w:eastAsia="es-ES" w:bidi="es-ES"/>
      </w:rPr>
    </w:lvl>
  </w:abstractNum>
  <w:num w:numId="1">
    <w:abstractNumId w:val="2"/>
  </w:num>
  <w:num w:numId="2">
    <w:abstractNumId w:val="10"/>
  </w:num>
  <w:num w:numId="3">
    <w:abstractNumId w:val="9"/>
  </w:num>
  <w:num w:numId="4">
    <w:abstractNumId w:val="4"/>
  </w:num>
  <w:num w:numId="5">
    <w:abstractNumId w:val="14"/>
  </w:num>
  <w:num w:numId="6">
    <w:abstractNumId w:val="0"/>
  </w:num>
  <w:num w:numId="7">
    <w:abstractNumId w:val="12"/>
  </w:num>
  <w:num w:numId="8">
    <w:abstractNumId w:val="11"/>
  </w:num>
  <w:num w:numId="9">
    <w:abstractNumId w:val="1"/>
  </w:num>
  <w:num w:numId="10">
    <w:abstractNumId w:val="3"/>
  </w:num>
  <w:num w:numId="11">
    <w:abstractNumId w:val="13"/>
  </w:num>
  <w:num w:numId="12">
    <w:abstractNumId w:val="7"/>
  </w:num>
  <w:num w:numId="13">
    <w:abstractNumId w:val="5"/>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E4"/>
    <w:rsid w:val="000207BC"/>
    <w:rsid w:val="000D5C05"/>
    <w:rsid w:val="002742D8"/>
    <w:rsid w:val="002E0A49"/>
    <w:rsid w:val="00494E2E"/>
    <w:rsid w:val="004A69A4"/>
    <w:rsid w:val="004A7956"/>
    <w:rsid w:val="0055739E"/>
    <w:rsid w:val="00682571"/>
    <w:rsid w:val="006F6801"/>
    <w:rsid w:val="00704E33"/>
    <w:rsid w:val="00785FC8"/>
    <w:rsid w:val="00815D96"/>
    <w:rsid w:val="008B04DC"/>
    <w:rsid w:val="008E12A3"/>
    <w:rsid w:val="009B7563"/>
    <w:rsid w:val="00A2574A"/>
    <w:rsid w:val="00A26694"/>
    <w:rsid w:val="00A574EA"/>
    <w:rsid w:val="00A6157B"/>
    <w:rsid w:val="00B323C1"/>
    <w:rsid w:val="00B561D0"/>
    <w:rsid w:val="00BE47AB"/>
    <w:rsid w:val="00BF373D"/>
    <w:rsid w:val="00C65DAE"/>
    <w:rsid w:val="00C81ED1"/>
    <w:rsid w:val="00D018A1"/>
    <w:rsid w:val="00DA2188"/>
    <w:rsid w:val="00DD54C4"/>
    <w:rsid w:val="00DE6F9C"/>
    <w:rsid w:val="00E05169"/>
    <w:rsid w:val="00E46D69"/>
    <w:rsid w:val="00E506E4"/>
    <w:rsid w:val="00E72639"/>
    <w:rsid w:val="00E80633"/>
    <w:rsid w:val="00E909C2"/>
    <w:rsid w:val="00ED4355"/>
    <w:rsid w:val="00F27D22"/>
    <w:rsid w:val="00F27EDC"/>
    <w:rsid w:val="00F426EE"/>
    <w:rsid w:val="00F46B2D"/>
    <w:rsid w:val="00FA42A5"/>
    <w:rsid w:val="00FB17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35"/>
      <w:ind w:left="2410" w:hanging="348"/>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2"/>
      <w:ind w:left="2362" w:hanging="660"/>
    </w:pPr>
  </w:style>
  <w:style w:type="paragraph" w:styleId="TDC2">
    <w:name w:val="toc 2"/>
    <w:basedOn w:val="Normal"/>
    <w:uiPriority w:val="1"/>
    <w:qFormat/>
    <w:pPr>
      <w:spacing w:before="139"/>
      <w:ind w:left="1922"/>
    </w:pPr>
  </w:style>
  <w:style w:type="paragraph" w:styleId="TDC3">
    <w:name w:val="toc 3"/>
    <w:basedOn w:val="Normal"/>
    <w:uiPriority w:val="1"/>
    <w:qFormat/>
    <w:pPr>
      <w:spacing w:before="139"/>
      <w:ind w:left="2582" w:hanging="441"/>
    </w:pPr>
  </w:style>
  <w:style w:type="paragraph" w:styleId="Textoindependiente">
    <w:name w:val="Body Text"/>
    <w:basedOn w:val="Normal"/>
    <w:uiPriority w:val="1"/>
    <w:qFormat/>
  </w:style>
  <w:style w:type="paragraph" w:styleId="Prrafodelista">
    <w:name w:val="List Paragraph"/>
    <w:basedOn w:val="Normal"/>
    <w:uiPriority w:val="1"/>
    <w:qFormat/>
    <w:pPr>
      <w:ind w:left="241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A42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2A5"/>
    <w:rPr>
      <w:rFonts w:ascii="Tahoma" w:eastAsia="Calibri" w:hAnsi="Tahoma" w:cs="Tahoma"/>
      <w:sz w:val="16"/>
      <w:szCs w:val="16"/>
      <w:lang w:val="es-ES" w:eastAsia="es-ES" w:bidi="es-ES"/>
    </w:rPr>
  </w:style>
  <w:style w:type="character" w:styleId="Hipervnculo">
    <w:name w:val="Hyperlink"/>
    <w:basedOn w:val="Fuentedeprrafopredeter"/>
    <w:uiPriority w:val="99"/>
    <w:unhideWhenUsed/>
    <w:rsid w:val="00F27D22"/>
    <w:rPr>
      <w:color w:val="0000FF" w:themeColor="hyperlink"/>
      <w:u w:val="single"/>
    </w:rPr>
  </w:style>
  <w:style w:type="character" w:customStyle="1" w:styleId="UnresolvedMention">
    <w:name w:val="Unresolved Mention"/>
    <w:basedOn w:val="Fuentedeprrafopredeter"/>
    <w:uiPriority w:val="99"/>
    <w:semiHidden/>
    <w:unhideWhenUsed/>
    <w:rsid w:val="00F27D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35"/>
      <w:ind w:left="2410" w:hanging="348"/>
      <w:outlineLvl w:val="0"/>
    </w:pPr>
    <w:rPr>
      <w:b/>
      <w:bCs/>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2"/>
      <w:ind w:left="2362" w:hanging="660"/>
    </w:pPr>
  </w:style>
  <w:style w:type="paragraph" w:styleId="TDC2">
    <w:name w:val="toc 2"/>
    <w:basedOn w:val="Normal"/>
    <w:uiPriority w:val="1"/>
    <w:qFormat/>
    <w:pPr>
      <w:spacing w:before="139"/>
      <w:ind w:left="1922"/>
    </w:pPr>
  </w:style>
  <w:style w:type="paragraph" w:styleId="TDC3">
    <w:name w:val="toc 3"/>
    <w:basedOn w:val="Normal"/>
    <w:uiPriority w:val="1"/>
    <w:qFormat/>
    <w:pPr>
      <w:spacing w:before="139"/>
      <w:ind w:left="2582" w:hanging="441"/>
    </w:pPr>
  </w:style>
  <w:style w:type="paragraph" w:styleId="Textoindependiente">
    <w:name w:val="Body Text"/>
    <w:basedOn w:val="Normal"/>
    <w:uiPriority w:val="1"/>
    <w:qFormat/>
  </w:style>
  <w:style w:type="paragraph" w:styleId="Prrafodelista">
    <w:name w:val="List Paragraph"/>
    <w:basedOn w:val="Normal"/>
    <w:uiPriority w:val="1"/>
    <w:qFormat/>
    <w:pPr>
      <w:ind w:left="2410"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FA42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2A5"/>
    <w:rPr>
      <w:rFonts w:ascii="Tahoma" w:eastAsia="Calibri" w:hAnsi="Tahoma" w:cs="Tahoma"/>
      <w:sz w:val="16"/>
      <w:szCs w:val="16"/>
      <w:lang w:val="es-ES" w:eastAsia="es-ES" w:bidi="es-ES"/>
    </w:rPr>
  </w:style>
  <w:style w:type="character" w:styleId="Hipervnculo">
    <w:name w:val="Hyperlink"/>
    <w:basedOn w:val="Fuentedeprrafopredeter"/>
    <w:uiPriority w:val="99"/>
    <w:unhideWhenUsed/>
    <w:rsid w:val="00F27D22"/>
    <w:rPr>
      <w:color w:val="0000FF" w:themeColor="hyperlink"/>
      <w:u w:val="single"/>
    </w:rPr>
  </w:style>
  <w:style w:type="character" w:customStyle="1" w:styleId="UnresolvedMention">
    <w:name w:val="Unresolved Mention"/>
    <w:basedOn w:val="Fuentedeprrafopredeter"/>
    <w:uiPriority w:val="99"/>
    <w:semiHidden/>
    <w:unhideWhenUsed/>
    <w:rsid w:val="00F27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utem.c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oncurso.sustentable@utem.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contrerasc@utem.c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curso.sustentable@utem.c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2987</Words>
  <Characters>16433</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Telye</dc:creator>
  <cp:lastModifiedBy>Telye</cp:lastModifiedBy>
  <cp:revision>3</cp:revision>
  <cp:lastPrinted>2019-06-21T19:22:00Z</cp:lastPrinted>
  <dcterms:created xsi:type="dcterms:W3CDTF">2019-01-14T15:40:00Z</dcterms:created>
  <dcterms:modified xsi:type="dcterms:W3CDTF">2019-06-21T19:22:00Z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2013</vt:lpwstr>
  </property>
  <property fmtid="{D5CDD505-2E9C-101B-9397-08002B2CF9AE}" pid="4" name="LastSaved">
    <vt:filetime>2018-05-30T00:00:00Z</vt:filetime>
  </property>
</Properties>
</file>